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012F4" w:rsidRDefault="00B669AB">
      <w:bookmarkStart w:id="0" w:name="_GoBack"/>
      <w:bookmarkEnd w:id="0"/>
      <w:r>
        <w:rPr>
          <w:noProof/>
        </w:rPr>
        <w:drawing>
          <wp:anchor distT="0" distB="0" distL="0" distR="0" simplePos="0" relativeHeight="251665408" behindDoc="0" locked="0" layoutInCell="1" allowOverlap="1">
            <wp:simplePos x="0" y="0"/>
            <wp:positionH relativeFrom="page">
              <wp:posOffset>2788285</wp:posOffset>
            </wp:positionH>
            <wp:positionV relativeFrom="page">
              <wp:posOffset>74295</wp:posOffset>
            </wp:positionV>
            <wp:extent cx="1847215" cy="977265"/>
            <wp:effectExtent l="19050" t="0" r="635" b="0"/>
            <wp:wrapTopAndBottom/>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6" t="-41" r="69257" b="-41"/>
                    <a:stretch>
                      <a:fillRect/>
                    </a:stretch>
                  </pic:blipFill>
                  <pic:spPr bwMode="auto">
                    <a:xfrm>
                      <a:off x="0" y="0"/>
                      <a:ext cx="1847215" cy="977265"/>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675648" behindDoc="0" locked="0" layoutInCell="1" allowOverlap="1">
            <wp:simplePos x="0" y="0"/>
            <wp:positionH relativeFrom="page">
              <wp:posOffset>4596130</wp:posOffset>
            </wp:positionH>
            <wp:positionV relativeFrom="page">
              <wp:posOffset>774065</wp:posOffset>
            </wp:positionV>
            <wp:extent cx="2056765" cy="732790"/>
            <wp:effectExtent l="19050" t="0" r="635" b="0"/>
            <wp:wrapTopAndBottom/>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l="-23" t="-67" r="-23" b="-67"/>
                    <a:stretch>
                      <a:fillRect/>
                    </a:stretch>
                  </pic:blipFill>
                  <pic:spPr bwMode="auto">
                    <a:xfrm>
                      <a:off x="0" y="0"/>
                      <a:ext cx="2056765" cy="732790"/>
                    </a:xfrm>
                    <a:prstGeom prst="rect">
                      <a:avLst/>
                    </a:prstGeom>
                    <a:solidFill>
                      <a:srgbClr val="FFFFFF"/>
                    </a:solidFill>
                    <a:ln w="9525">
                      <a:noFill/>
                      <a:miter lim="800000"/>
                      <a:headEnd/>
                      <a:tailEnd/>
                    </a:ln>
                  </pic:spPr>
                </pic:pic>
              </a:graphicData>
            </a:graphic>
          </wp:anchor>
        </w:drawing>
      </w:r>
      <w:r w:rsidRPr="00DF2C5D">
        <w:rPr>
          <w:noProof/>
          <w:lang w:eastAsia="en-GB"/>
        </w:rPr>
        <w:drawing>
          <wp:anchor distT="0" distB="0" distL="114300" distR="114300" simplePos="0" relativeHeight="251649024" behindDoc="0" locked="0" layoutInCell="1" allowOverlap="1" wp14:anchorId="0C708FA5">
            <wp:simplePos x="0" y="0"/>
            <wp:positionH relativeFrom="column">
              <wp:posOffset>-250406</wp:posOffset>
            </wp:positionH>
            <wp:positionV relativeFrom="paragraph">
              <wp:posOffset>280035</wp:posOffset>
            </wp:positionV>
            <wp:extent cx="2342515" cy="906553"/>
            <wp:effectExtent l="0" t="0" r="0" b="0"/>
            <wp:wrapNone/>
            <wp:docPr id="1" name="Picture 4" descr="http://senas.vgtu.lt/media/files/4/vgtu-lt-color-rgb-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as.vgtu.lt/media/files/4/vgtu-lt-color-rgb-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2515" cy="9065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12F4" w:rsidRDefault="00F012F4"/>
    <w:p w:rsidR="00F012F4" w:rsidRDefault="0024645B">
      <w:pPr>
        <w:jc w:val="center"/>
        <w:rPr>
          <w:b/>
          <w:bCs/>
          <w:caps/>
          <w:sz w:val="28"/>
        </w:rPr>
      </w:pPr>
      <w:r>
        <w:rPr>
          <w:b/>
          <w:bCs/>
          <w:caps/>
          <w:sz w:val="28"/>
        </w:rPr>
        <w:t xml:space="preserve">Šiaulių rajono savivaldybės aplinkos monitoringo </w:t>
      </w:r>
      <w:r w:rsidR="00B669AB">
        <w:rPr>
          <w:b/>
          <w:bCs/>
          <w:caps/>
          <w:sz w:val="28"/>
        </w:rPr>
        <w:t xml:space="preserve">2019 m. </w:t>
      </w:r>
      <w:r>
        <w:rPr>
          <w:b/>
          <w:bCs/>
          <w:caps/>
          <w:sz w:val="28"/>
        </w:rPr>
        <w:t>tyrimų apibendrinimas</w:t>
      </w:r>
    </w:p>
    <w:p w:rsidR="00B669AB" w:rsidRDefault="00B669AB">
      <w:pPr>
        <w:jc w:val="center"/>
      </w:pPr>
    </w:p>
    <w:p w:rsidR="00B669AB" w:rsidRDefault="00B669AB" w:rsidP="00814A43">
      <w:pPr>
        <w:rPr>
          <w:b/>
          <w:bCs/>
          <w:caps/>
          <w:sz w:val="28"/>
        </w:rPr>
      </w:pPr>
    </w:p>
    <w:p w:rsidR="00F012F4" w:rsidRDefault="00814A43" w:rsidP="00814A43">
      <w:r>
        <w:rPr>
          <w:noProof/>
        </w:rPr>
        <w:drawing>
          <wp:anchor distT="0" distB="0" distL="114300" distR="114300" simplePos="0" relativeHeight="251695616" behindDoc="0" locked="0" layoutInCell="1" allowOverlap="1">
            <wp:simplePos x="0" y="0"/>
            <wp:positionH relativeFrom="page">
              <wp:posOffset>1337310</wp:posOffset>
            </wp:positionH>
            <wp:positionV relativeFrom="page">
              <wp:posOffset>3057525</wp:posOffset>
            </wp:positionV>
            <wp:extent cx="5052060" cy="6581820"/>
            <wp:effectExtent l="0" t="0" r="0" b="0"/>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ršel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2060" cy="6581820"/>
                    </a:xfrm>
                    <a:prstGeom prst="rect">
                      <a:avLst/>
                    </a:prstGeom>
                  </pic:spPr>
                </pic:pic>
              </a:graphicData>
            </a:graphic>
            <wp14:sizeRelH relativeFrom="margin">
              <wp14:pctWidth>0</wp14:pctWidth>
            </wp14:sizeRelH>
            <wp14:sizeRelV relativeFrom="margin">
              <wp14:pctHeight>0</wp14:pctHeight>
            </wp14:sizeRelV>
          </wp:anchor>
        </w:drawing>
      </w:r>
    </w:p>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 w:rsidR="00F012F4" w:rsidRDefault="00F012F4" w:rsidP="00814A43">
      <w:pPr>
        <w:pStyle w:val="Pagrindinistekstas"/>
      </w:pPr>
    </w:p>
    <w:p w:rsidR="00F012F4" w:rsidRDefault="00F012F4" w:rsidP="00814A43">
      <w:pPr>
        <w:pStyle w:val="Pagrindinistekstas"/>
      </w:pPr>
    </w:p>
    <w:p w:rsidR="00F012F4" w:rsidRDefault="00F012F4"/>
    <w:p w:rsidR="00F012F4" w:rsidRDefault="00F012F4"/>
    <w:p w:rsidR="00F012F4" w:rsidRDefault="00F012F4"/>
    <w:p w:rsidR="00F012F4" w:rsidRDefault="00F012F4"/>
    <w:p w:rsidR="00F012F4" w:rsidRDefault="00F012F4"/>
    <w:p w:rsidR="00F012F4" w:rsidRDefault="00F012F4"/>
    <w:p w:rsidR="00F012F4" w:rsidRDefault="00F012F4"/>
    <w:p w:rsidR="00F012F4" w:rsidRDefault="00F012F4"/>
    <w:p w:rsidR="00B669AB" w:rsidRDefault="00B669AB"/>
    <w:p w:rsidR="00B669AB" w:rsidRDefault="00B669AB"/>
    <w:p w:rsidR="00F012F4" w:rsidRDefault="0024645B">
      <w:pPr>
        <w:tabs>
          <w:tab w:val="left" w:pos="5667"/>
        </w:tabs>
        <w:jc w:val="center"/>
        <w:sectPr w:rsidR="00F012F4">
          <w:pgSz w:w="11906" w:h="16838"/>
          <w:pgMar w:top="850" w:right="1417" w:bottom="1134" w:left="1701" w:header="567" w:footer="567" w:gutter="0"/>
          <w:cols w:space="1296"/>
          <w:docGrid w:linePitch="312" w:charSpace="-6145"/>
        </w:sectPr>
      </w:pPr>
      <w:r>
        <w:rPr>
          <w:b/>
          <w:bCs/>
        </w:rPr>
        <w:t>ŠIAULIAI,  201</w:t>
      </w:r>
      <w:r w:rsidR="007356A8">
        <w:rPr>
          <w:b/>
          <w:bCs/>
        </w:rPr>
        <w:t>9</w:t>
      </w:r>
    </w:p>
    <w:p w:rsidR="00F012F4" w:rsidRDefault="00164823">
      <w:pPr>
        <w:pageBreakBefore/>
      </w:pPr>
      <w:r w:rsidRPr="00164823">
        <w:rPr>
          <w:noProof/>
        </w:rPr>
        <w:lastRenderedPageBreak/>
        <w:drawing>
          <wp:anchor distT="0" distB="0" distL="0" distR="0" simplePos="0" relativeHeight="251658240" behindDoc="0" locked="0" layoutInCell="1" allowOverlap="1">
            <wp:simplePos x="0" y="0"/>
            <wp:positionH relativeFrom="page">
              <wp:posOffset>1495501</wp:posOffset>
            </wp:positionH>
            <wp:positionV relativeFrom="page">
              <wp:posOffset>686410</wp:posOffset>
            </wp:positionV>
            <wp:extent cx="1845691" cy="980236"/>
            <wp:effectExtent l="19050" t="0" r="635" b="0"/>
            <wp:wrapTopAndBottom/>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6" t="-41" r="69257" b="-41"/>
                    <a:stretch>
                      <a:fillRect/>
                    </a:stretch>
                  </pic:blipFill>
                  <pic:spPr bwMode="auto">
                    <a:xfrm>
                      <a:off x="0" y="0"/>
                      <a:ext cx="1847215" cy="977265"/>
                    </a:xfrm>
                    <a:prstGeom prst="rect">
                      <a:avLst/>
                    </a:prstGeom>
                    <a:solidFill>
                      <a:srgbClr val="FFFFFF"/>
                    </a:solidFill>
                    <a:ln w="9525">
                      <a:noFill/>
                      <a:miter lim="800000"/>
                      <a:headEnd/>
                      <a:tailEnd/>
                    </a:ln>
                  </pic:spPr>
                </pic:pic>
              </a:graphicData>
            </a:graphic>
          </wp:anchor>
        </w:drawing>
      </w:r>
      <w:r w:rsidR="009700E2">
        <w:rPr>
          <w:noProof/>
        </w:rPr>
        <w:drawing>
          <wp:anchor distT="0" distB="0" distL="0" distR="0" simplePos="0" relativeHeight="251656192" behindDoc="0" locked="0" layoutInCell="1" allowOverlap="1">
            <wp:simplePos x="0" y="0"/>
            <wp:positionH relativeFrom="page">
              <wp:posOffset>4384675</wp:posOffset>
            </wp:positionH>
            <wp:positionV relativeFrom="page">
              <wp:posOffset>698500</wp:posOffset>
            </wp:positionV>
            <wp:extent cx="2056765" cy="732790"/>
            <wp:effectExtent l="19050" t="0" r="635" b="0"/>
            <wp:wrapTopAndBottom/>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23" t="-67" r="-23" b="-67"/>
                    <a:stretch>
                      <a:fillRect/>
                    </a:stretch>
                  </pic:blipFill>
                  <pic:spPr bwMode="auto">
                    <a:xfrm>
                      <a:off x="0" y="0"/>
                      <a:ext cx="2056765" cy="732790"/>
                    </a:xfrm>
                    <a:prstGeom prst="rect">
                      <a:avLst/>
                    </a:prstGeom>
                    <a:solidFill>
                      <a:srgbClr val="FFFFFF"/>
                    </a:solidFill>
                    <a:ln w="9525">
                      <a:noFill/>
                      <a:miter lim="800000"/>
                      <a:headEnd/>
                      <a:tailEnd/>
                    </a:ln>
                  </pic:spPr>
                </pic:pic>
              </a:graphicData>
            </a:graphic>
          </wp:anchor>
        </w:drawing>
      </w: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24645B" w:rsidP="00C32EE6">
      <w:pPr>
        <w:spacing w:line="264" w:lineRule="auto"/>
        <w:ind w:left="567" w:right="567"/>
        <w:jc w:val="center"/>
      </w:pPr>
      <w:bookmarkStart w:id="1" w:name="pavadinimas"/>
      <w:r>
        <w:rPr>
          <w:b/>
          <w:bCs/>
          <w:caps/>
          <w:sz w:val="28"/>
        </w:rPr>
        <w:t>Šiaulių rajono savivaldybės aplinkos monitoringo tyrimų apibendrinimas.</w:t>
      </w:r>
      <w:r>
        <w:rPr>
          <w:b/>
          <w:bCs/>
          <w:caps/>
          <w:sz w:val="28"/>
        </w:rPr>
        <w:br/>
        <w:t>Dalis: požeminis vanduo</w:t>
      </w:r>
      <w:r>
        <w:rPr>
          <w:b/>
          <w:bCs/>
          <w:caps/>
          <w:sz w:val="28"/>
        </w:rPr>
        <w:br/>
        <w:t>Metai: 201</w:t>
      </w:r>
      <w:bookmarkEnd w:id="1"/>
      <w:r w:rsidR="007356A8">
        <w:rPr>
          <w:b/>
          <w:bCs/>
          <w:caps/>
          <w:sz w:val="28"/>
        </w:rPr>
        <w:t>9</w:t>
      </w:r>
    </w:p>
    <w:p w:rsidR="00F012F4" w:rsidRDefault="00F012F4" w:rsidP="00164823"/>
    <w:p w:rsidR="00F012F4" w:rsidRDefault="00F012F4" w:rsidP="00164823">
      <w:pPr>
        <w:spacing w:line="360" w:lineRule="auto"/>
        <w:jc w:val="both"/>
      </w:pPr>
    </w:p>
    <w:p w:rsidR="00F012F4" w:rsidRDefault="00F012F4" w:rsidP="00164823">
      <w:pPr>
        <w:spacing w:line="360" w:lineRule="auto"/>
        <w:jc w:val="both"/>
      </w:pPr>
    </w:p>
    <w:p w:rsidR="00F012F4" w:rsidRDefault="00F012F4" w:rsidP="00164823">
      <w:pPr>
        <w:spacing w:line="360" w:lineRule="auto"/>
        <w:jc w:val="both"/>
      </w:pPr>
    </w:p>
    <w:p w:rsidR="00F012F4" w:rsidRDefault="0024645B">
      <w:pPr>
        <w:spacing w:before="57" w:after="57"/>
        <w:jc w:val="both"/>
      </w:pPr>
      <w:r>
        <w:t>Parengė:</w:t>
      </w:r>
    </w:p>
    <w:p w:rsidR="00F012F4" w:rsidRDefault="0024645B">
      <w:pPr>
        <w:spacing w:before="57" w:after="57"/>
        <w:jc w:val="both"/>
      </w:pPr>
      <w:r>
        <w:t>UAB „Geomina“</w:t>
      </w:r>
    </w:p>
    <w:p w:rsidR="00F012F4" w:rsidRDefault="0024645B">
      <w:pPr>
        <w:tabs>
          <w:tab w:val="left" w:pos="1150"/>
          <w:tab w:val="left" w:pos="6238"/>
        </w:tabs>
        <w:spacing w:before="57" w:after="57"/>
      </w:pPr>
      <w:r>
        <w:t>vyr. geolog</w:t>
      </w:r>
      <w:r w:rsidR="007356A8">
        <w:t xml:space="preserve">ė </w:t>
      </w:r>
      <w:r w:rsidR="007356A8">
        <w:tab/>
        <w:t>Jurgita</w:t>
      </w:r>
      <w:r>
        <w:t xml:space="preserve"> </w:t>
      </w:r>
      <w:proofErr w:type="spellStart"/>
      <w:r w:rsidR="007356A8">
        <w:t>Miliukienė</w:t>
      </w:r>
      <w:proofErr w:type="spellEnd"/>
    </w:p>
    <w:p w:rsidR="007356A8" w:rsidRPr="007356A8" w:rsidRDefault="007356A8" w:rsidP="007356A8">
      <w:pPr>
        <w:tabs>
          <w:tab w:val="left" w:pos="6237"/>
        </w:tabs>
      </w:pPr>
      <w:r w:rsidRPr="007356A8">
        <w:t xml:space="preserve">vyr. hidrogeologas </w:t>
      </w:r>
      <w:r>
        <w:tab/>
      </w:r>
      <w:r w:rsidRPr="007356A8">
        <w:t>Mantas Plankis</w:t>
      </w:r>
    </w:p>
    <w:p w:rsidR="00F012F4" w:rsidRDefault="00F012F4">
      <w:pPr>
        <w:jc w:val="both"/>
      </w:pPr>
    </w:p>
    <w:p w:rsidR="00F012F4" w:rsidRDefault="00F012F4">
      <w:pPr>
        <w:jc w:val="both"/>
      </w:pPr>
    </w:p>
    <w:p w:rsidR="00F012F4" w:rsidRDefault="00F012F4">
      <w:pPr>
        <w:jc w:val="both"/>
      </w:pPr>
    </w:p>
    <w:p w:rsidR="00F012F4" w:rsidRDefault="00F012F4">
      <w:pPr>
        <w:jc w:val="both"/>
      </w:pPr>
    </w:p>
    <w:p w:rsidR="00F012F4" w:rsidRDefault="00F012F4">
      <w:pPr>
        <w:tabs>
          <w:tab w:val="left" w:pos="6238"/>
        </w:tabs>
        <w:jc w:val="both"/>
      </w:pPr>
    </w:p>
    <w:p w:rsidR="00F012F4" w:rsidRDefault="0024645B">
      <w:pPr>
        <w:tabs>
          <w:tab w:val="left" w:pos="6238"/>
        </w:tabs>
        <w:jc w:val="both"/>
      </w:pPr>
      <w:r>
        <w:t>Direktorius</w:t>
      </w:r>
      <w:r>
        <w:tab/>
        <w:t>Mindaugas Čegys</w:t>
      </w:r>
    </w:p>
    <w:p w:rsidR="00F012F4" w:rsidRDefault="00F012F4">
      <w:pPr>
        <w:jc w:val="both"/>
      </w:pPr>
    </w:p>
    <w:p w:rsidR="00F012F4" w:rsidRDefault="00F012F4">
      <w:pPr>
        <w:tabs>
          <w:tab w:val="left" w:pos="5667"/>
        </w:tabs>
        <w:jc w:val="both"/>
      </w:pPr>
    </w:p>
    <w:p w:rsidR="00F012F4" w:rsidRDefault="00F012F4">
      <w:pPr>
        <w:tabs>
          <w:tab w:val="left" w:pos="5667"/>
        </w:tabs>
        <w:jc w:val="both"/>
      </w:pPr>
    </w:p>
    <w:p w:rsidR="00F012F4" w:rsidRDefault="0024645B">
      <w:pPr>
        <w:tabs>
          <w:tab w:val="left" w:pos="5667"/>
        </w:tabs>
        <w:jc w:val="center"/>
        <w:sectPr w:rsidR="00F012F4" w:rsidSect="00F2713B">
          <w:footerReference w:type="default" r:id="rId12"/>
          <w:footerReference w:type="first" r:id="rId13"/>
          <w:pgSz w:w="11906" w:h="16838"/>
          <w:pgMar w:top="850" w:right="850" w:bottom="1701" w:left="1701" w:header="567" w:footer="639" w:gutter="0"/>
          <w:cols w:space="1296"/>
          <w:docGrid w:linePitch="312" w:charSpace="-6145"/>
        </w:sectPr>
      </w:pPr>
      <w:r>
        <w:t>Šiauliai, 201</w:t>
      </w:r>
      <w:r w:rsidR="007356A8">
        <w:t>9</w:t>
      </w:r>
    </w:p>
    <w:p w:rsidR="00F012F4" w:rsidRDefault="0024645B">
      <w:pPr>
        <w:pageBreakBefore/>
        <w:snapToGrid w:val="0"/>
        <w:jc w:val="center"/>
      </w:pPr>
      <w:r>
        <w:rPr>
          <w:b/>
          <w:bCs/>
          <w:sz w:val="28"/>
          <w:szCs w:val="28"/>
        </w:rPr>
        <w:lastRenderedPageBreak/>
        <w:t>TURINYS</w:t>
      </w:r>
    </w:p>
    <w:p w:rsidR="00F012F4" w:rsidRDefault="0024645B">
      <w:pPr>
        <w:jc w:val="right"/>
      </w:pPr>
      <w:r>
        <w:rPr>
          <w:i/>
          <w:iCs/>
        </w:rPr>
        <w:t>psl.</w:t>
      </w:r>
    </w:p>
    <w:p w:rsidR="009E1FE1" w:rsidRDefault="00F012F4" w:rsidP="009E1FE1">
      <w:pPr>
        <w:pStyle w:val="Turinys1"/>
        <w:rPr>
          <w:noProof/>
        </w:rPr>
      </w:pPr>
      <w:r>
        <w:fldChar w:fldCharType="begin"/>
      </w:r>
      <w:r w:rsidR="0024645B">
        <w:instrText xml:space="preserve"> TOC \f \o "1-2" \h</w:instrText>
      </w:r>
      <w:r>
        <w:fldChar w:fldCharType="separate"/>
      </w:r>
      <w:r w:rsidR="009E1FE1">
        <w:rPr>
          <w:rStyle w:val="Hipersaitas"/>
          <w:noProof/>
        </w:rPr>
        <w:fldChar w:fldCharType="begin"/>
      </w:r>
      <w:r w:rsidR="009E1FE1">
        <w:rPr>
          <w:rStyle w:val="Hipersaitas"/>
          <w:noProof/>
        </w:rPr>
        <w:instrText xml:space="preserve"> TOC \o "1-3" \h \z \u </w:instrText>
      </w:r>
      <w:r w:rsidR="009E1FE1">
        <w:rPr>
          <w:rStyle w:val="Hipersaitas"/>
          <w:noProof/>
        </w:rPr>
        <w:fldChar w:fldCharType="separate"/>
      </w:r>
    </w:p>
    <w:p w:rsidR="009E1FE1" w:rsidRDefault="001F7591">
      <w:pPr>
        <w:pStyle w:val="Turinys1"/>
        <w:rPr>
          <w:rFonts w:asciiTheme="minorHAnsi" w:eastAsiaTheme="minorEastAsia" w:hAnsiTheme="minorHAnsi" w:cstheme="minorBidi"/>
          <w:noProof/>
          <w:kern w:val="0"/>
          <w:sz w:val="22"/>
          <w:szCs w:val="22"/>
        </w:rPr>
      </w:pPr>
      <w:hyperlink w:anchor="_Toc27061515" w:history="1">
        <w:r w:rsidR="009E1FE1" w:rsidRPr="00107E90">
          <w:rPr>
            <w:rStyle w:val="Hipersaitas"/>
            <w:noProof/>
          </w:rPr>
          <w:t>Įvadas</w:t>
        </w:r>
        <w:r w:rsidR="009E1FE1">
          <w:rPr>
            <w:noProof/>
            <w:webHidden/>
          </w:rPr>
          <w:tab/>
        </w:r>
        <w:r w:rsidR="009E1FE1">
          <w:rPr>
            <w:noProof/>
            <w:webHidden/>
          </w:rPr>
          <w:fldChar w:fldCharType="begin"/>
        </w:r>
        <w:r w:rsidR="009E1FE1">
          <w:rPr>
            <w:noProof/>
            <w:webHidden/>
          </w:rPr>
          <w:instrText xml:space="preserve"> PAGEREF _Toc27061515 \h </w:instrText>
        </w:r>
        <w:r w:rsidR="009E1FE1">
          <w:rPr>
            <w:noProof/>
            <w:webHidden/>
          </w:rPr>
        </w:r>
        <w:r w:rsidR="009E1FE1">
          <w:rPr>
            <w:noProof/>
            <w:webHidden/>
          </w:rPr>
          <w:fldChar w:fldCharType="separate"/>
        </w:r>
        <w:r w:rsidR="009E1FE1">
          <w:rPr>
            <w:noProof/>
            <w:webHidden/>
          </w:rPr>
          <w:t>4</w:t>
        </w:r>
        <w:r w:rsidR="009E1FE1">
          <w:rPr>
            <w:noProof/>
            <w:webHidden/>
          </w:rPr>
          <w:fldChar w:fldCharType="end"/>
        </w:r>
      </w:hyperlink>
    </w:p>
    <w:p w:rsidR="009E1FE1" w:rsidRDefault="001F7591">
      <w:pPr>
        <w:pStyle w:val="Turinys1"/>
        <w:rPr>
          <w:rFonts w:asciiTheme="minorHAnsi" w:eastAsiaTheme="minorEastAsia" w:hAnsiTheme="minorHAnsi" w:cstheme="minorBidi"/>
          <w:noProof/>
          <w:kern w:val="0"/>
          <w:sz w:val="22"/>
          <w:szCs w:val="22"/>
        </w:rPr>
      </w:pPr>
      <w:hyperlink w:anchor="_Toc27061516" w:history="1">
        <w:r w:rsidR="009E1FE1" w:rsidRPr="00107E90">
          <w:rPr>
            <w:rStyle w:val="Hipersaitas"/>
            <w:noProof/>
          </w:rPr>
          <w:t>1. Bendrieji duomenys</w:t>
        </w:r>
        <w:r w:rsidR="009E1FE1">
          <w:rPr>
            <w:noProof/>
            <w:webHidden/>
          </w:rPr>
          <w:tab/>
        </w:r>
        <w:r w:rsidR="009E1FE1">
          <w:rPr>
            <w:noProof/>
            <w:webHidden/>
          </w:rPr>
          <w:fldChar w:fldCharType="begin"/>
        </w:r>
        <w:r w:rsidR="009E1FE1">
          <w:rPr>
            <w:noProof/>
            <w:webHidden/>
          </w:rPr>
          <w:instrText xml:space="preserve"> PAGEREF _Toc27061516 \h </w:instrText>
        </w:r>
        <w:r w:rsidR="009E1FE1">
          <w:rPr>
            <w:noProof/>
            <w:webHidden/>
          </w:rPr>
        </w:r>
        <w:r w:rsidR="009E1FE1">
          <w:rPr>
            <w:noProof/>
            <w:webHidden/>
          </w:rPr>
          <w:fldChar w:fldCharType="separate"/>
        </w:r>
        <w:r w:rsidR="009E1FE1">
          <w:rPr>
            <w:noProof/>
            <w:webHidden/>
          </w:rPr>
          <w:t>5</w:t>
        </w:r>
        <w:r w:rsidR="009E1FE1">
          <w:rPr>
            <w:noProof/>
            <w:webHidden/>
          </w:rPr>
          <w:fldChar w:fldCharType="end"/>
        </w:r>
      </w:hyperlink>
    </w:p>
    <w:p w:rsidR="009E1FE1" w:rsidRDefault="001F7591">
      <w:pPr>
        <w:pStyle w:val="Turinys2"/>
        <w:rPr>
          <w:rFonts w:asciiTheme="minorHAnsi" w:eastAsiaTheme="minorEastAsia" w:hAnsiTheme="minorHAnsi" w:cstheme="minorBidi"/>
          <w:noProof/>
          <w:kern w:val="0"/>
          <w:sz w:val="22"/>
          <w:szCs w:val="22"/>
        </w:rPr>
      </w:pPr>
      <w:hyperlink w:anchor="_Toc27061517" w:history="1">
        <w:r w:rsidR="009E1FE1" w:rsidRPr="00107E90">
          <w:rPr>
            <w:rStyle w:val="Hipersaitas"/>
            <w:noProof/>
          </w:rPr>
          <w:t>1.1. Monitoringo tinklas</w:t>
        </w:r>
        <w:r w:rsidR="009E1FE1">
          <w:rPr>
            <w:noProof/>
            <w:webHidden/>
          </w:rPr>
          <w:tab/>
        </w:r>
        <w:r w:rsidR="009E1FE1">
          <w:rPr>
            <w:noProof/>
            <w:webHidden/>
          </w:rPr>
          <w:fldChar w:fldCharType="begin"/>
        </w:r>
        <w:r w:rsidR="009E1FE1">
          <w:rPr>
            <w:noProof/>
            <w:webHidden/>
          </w:rPr>
          <w:instrText xml:space="preserve"> PAGEREF _Toc27061517 \h </w:instrText>
        </w:r>
        <w:r w:rsidR="009E1FE1">
          <w:rPr>
            <w:noProof/>
            <w:webHidden/>
          </w:rPr>
        </w:r>
        <w:r w:rsidR="009E1FE1">
          <w:rPr>
            <w:noProof/>
            <w:webHidden/>
          </w:rPr>
          <w:fldChar w:fldCharType="separate"/>
        </w:r>
        <w:r w:rsidR="009E1FE1">
          <w:rPr>
            <w:noProof/>
            <w:webHidden/>
          </w:rPr>
          <w:t>5</w:t>
        </w:r>
        <w:r w:rsidR="009E1FE1">
          <w:rPr>
            <w:noProof/>
            <w:webHidden/>
          </w:rPr>
          <w:fldChar w:fldCharType="end"/>
        </w:r>
      </w:hyperlink>
    </w:p>
    <w:p w:rsidR="009E1FE1" w:rsidRDefault="001F7591">
      <w:pPr>
        <w:pStyle w:val="Turinys2"/>
        <w:rPr>
          <w:rFonts w:asciiTheme="minorHAnsi" w:eastAsiaTheme="minorEastAsia" w:hAnsiTheme="minorHAnsi" w:cstheme="minorBidi"/>
          <w:noProof/>
          <w:kern w:val="0"/>
          <w:sz w:val="22"/>
          <w:szCs w:val="22"/>
        </w:rPr>
      </w:pPr>
      <w:hyperlink w:anchor="_Toc27061518" w:history="1">
        <w:r w:rsidR="009E1FE1" w:rsidRPr="00107E90">
          <w:rPr>
            <w:rStyle w:val="Hipersaitas"/>
            <w:noProof/>
          </w:rPr>
          <w:t>1.2. Monitoringo darbų apimtys ir stebimi parametrai</w:t>
        </w:r>
        <w:r w:rsidR="009E1FE1">
          <w:rPr>
            <w:noProof/>
            <w:webHidden/>
          </w:rPr>
          <w:tab/>
        </w:r>
        <w:r w:rsidR="009E1FE1">
          <w:rPr>
            <w:noProof/>
            <w:webHidden/>
          </w:rPr>
          <w:fldChar w:fldCharType="begin"/>
        </w:r>
        <w:r w:rsidR="009E1FE1">
          <w:rPr>
            <w:noProof/>
            <w:webHidden/>
          </w:rPr>
          <w:instrText xml:space="preserve"> PAGEREF _Toc27061518 \h </w:instrText>
        </w:r>
        <w:r w:rsidR="009E1FE1">
          <w:rPr>
            <w:noProof/>
            <w:webHidden/>
          </w:rPr>
        </w:r>
        <w:r w:rsidR="009E1FE1">
          <w:rPr>
            <w:noProof/>
            <w:webHidden/>
          </w:rPr>
          <w:fldChar w:fldCharType="separate"/>
        </w:r>
        <w:r w:rsidR="009E1FE1">
          <w:rPr>
            <w:noProof/>
            <w:webHidden/>
          </w:rPr>
          <w:t>7</w:t>
        </w:r>
        <w:r w:rsidR="009E1FE1">
          <w:rPr>
            <w:noProof/>
            <w:webHidden/>
          </w:rPr>
          <w:fldChar w:fldCharType="end"/>
        </w:r>
      </w:hyperlink>
    </w:p>
    <w:p w:rsidR="009E1FE1" w:rsidRDefault="001F7591">
      <w:pPr>
        <w:pStyle w:val="Turinys2"/>
        <w:rPr>
          <w:rFonts w:asciiTheme="minorHAnsi" w:eastAsiaTheme="minorEastAsia" w:hAnsiTheme="minorHAnsi" w:cstheme="minorBidi"/>
          <w:noProof/>
          <w:kern w:val="0"/>
          <w:sz w:val="22"/>
          <w:szCs w:val="22"/>
        </w:rPr>
      </w:pPr>
      <w:hyperlink w:anchor="_Toc27061519" w:history="1">
        <w:r w:rsidR="009E1FE1" w:rsidRPr="00107E90">
          <w:rPr>
            <w:rStyle w:val="Hipersaitas"/>
            <w:noProof/>
          </w:rPr>
          <w:t>1.3. Tyrimų metodika ir vertinimo kriterijai</w:t>
        </w:r>
        <w:r w:rsidR="009E1FE1">
          <w:rPr>
            <w:noProof/>
            <w:webHidden/>
          </w:rPr>
          <w:tab/>
        </w:r>
        <w:r w:rsidR="009E1FE1">
          <w:rPr>
            <w:noProof/>
            <w:webHidden/>
          </w:rPr>
          <w:fldChar w:fldCharType="begin"/>
        </w:r>
        <w:r w:rsidR="009E1FE1">
          <w:rPr>
            <w:noProof/>
            <w:webHidden/>
          </w:rPr>
          <w:instrText xml:space="preserve"> PAGEREF _Toc27061519 \h </w:instrText>
        </w:r>
        <w:r w:rsidR="009E1FE1">
          <w:rPr>
            <w:noProof/>
            <w:webHidden/>
          </w:rPr>
        </w:r>
        <w:r w:rsidR="009E1FE1">
          <w:rPr>
            <w:noProof/>
            <w:webHidden/>
          </w:rPr>
          <w:fldChar w:fldCharType="separate"/>
        </w:r>
        <w:r w:rsidR="009E1FE1">
          <w:rPr>
            <w:noProof/>
            <w:webHidden/>
          </w:rPr>
          <w:t>7</w:t>
        </w:r>
        <w:r w:rsidR="009E1FE1">
          <w:rPr>
            <w:noProof/>
            <w:webHidden/>
          </w:rPr>
          <w:fldChar w:fldCharType="end"/>
        </w:r>
      </w:hyperlink>
    </w:p>
    <w:p w:rsidR="009E1FE1" w:rsidRDefault="001F7591">
      <w:pPr>
        <w:pStyle w:val="Turinys1"/>
        <w:rPr>
          <w:rFonts w:asciiTheme="minorHAnsi" w:eastAsiaTheme="minorEastAsia" w:hAnsiTheme="minorHAnsi" w:cstheme="minorBidi"/>
          <w:noProof/>
          <w:kern w:val="0"/>
          <w:sz w:val="22"/>
          <w:szCs w:val="22"/>
        </w:rPr>
      </w:pPr>
      <w:hyperlink w:anchor="_Toc27061520" w:history="1">
        <w:r w:rsidR="009E1FE1" w:rsidRPr="00107E90">
          <w:rPr>
            <w:rStyle w:val="Hipersaitas"/>
            <w:noProof/>
          </w:rPr>
          <w:t>2. Monitoringo tyrimų rezultatai</w:t>
        </w:r>
        <w:r w:rsidR="009E1FE1">
          <w:rPr>
            <w:noProof/>
            <w:webHidden/>
          </w:rPr>
          <w:tab/>
        </w:r>
        <w:r w:rsidR="009E1FE1">
          <w:rPr>
            <w:noProof/>
            <w:webHidden/>
          </w:rPr>
          <w:fldChar w:fldCharType="begin"/>
        </w:r>
        <w:r w:rsidR="009E1FE1">
          <w:rPr>
            <w:noProof/>
            <w:webHidden/>
          </w:rPr>
          <w:instrText xml:space="preserve"> PAGEREF _Toc27061520 \h </w:instrText>
        </w:r>
        <w:r w:rsidR="009E1FE1">
          <w:rPr>
            <w:noProof/>
            <w:webHidden/>
          </w:rPr>
        </w:r>
        <w:r w:rsidR="009E1FE1">
          <w:rPr>
            <w:noProof/>
            <w:webHidden/>
          </w:rPr>
          <w:fldChar w:fldCharType="separate"/>
        </w:r>
        <w:r w:rsidR="009E1FE1">
          <w:rPr>
            <w:noProof/>
            <w:webHidden/>
          </w:rPr>
          <w:t>9</w:t>
        </w:r>
        <w:r w:rsidR="009E1FE1">
          <w:rPr>
            <w:noProof/>
            <w:webHidden/>
          </w:rPr>
          <w:fldChar w:fldCharType="end"/>
        </w:r>
      </w:hyperlink>
    </w:p>
    <w:p w:rsidR="009E1FE1" w:rsidRDefault="001F7591">
      <w:pPr>
        <w:pStyle w:val="Turinys2"/>
        <w:rPr>
          <w:rFonts w:asciiTheme="minorHAnsi" w:eastAsiaTheme="minorEastAsia" w:hAnsiTheme="minorHAnsi" w:cstheme="minorBidi"/>
          <w:noProof/>
          <w:kern w:val="0"/>
          <w:sz w:val="22"/>
          <w:szCs w:val="22"/>
        </w:rPr>
      </w:pPr>
      <w:hyperlink w:anchor="_Toc27061521" w:history="1">
        <w:r w:rsidR="009E1FE1" w:rsidRPr="00107E90">
          <w:rPr>
            <w:rStyle w:val="Hipersaitas"/>
            <w:noProof/>
          </w:rPr>
          <w:t>2.1. Gruntinio vandens lygis</w:t>
        </w:r>
        <w:r w:rsidR="009E1FE1">
          <w:rPr>
            <w:noProof/>
            <w:webHidden/>
          </w:rPr>
          <w:tab/>
        </w:r>
        <w:r w:rsidR="009E1FE1">
          <w:rPr>
            <w:noProof/>
            <w:webHidden/>
          </w:rPr>
          <w:fldChar w:fldCharType="begin"/>
        </w:r>
        <w:r w:rsidR="009E1FE1">
          <w:rPr>
            <w:noProof/>
            <w:webHidden/>
          </w:rPr>
          <w:instrText xml:space="preserve"> PAGEREF _Toc27061521 \h </w:instrText>
        </w:r>
        <w:r w:rsidR="009E1FE1">
          <w:rPr>
            <w:noProof/>
            <w:webHidden/>
          </w:rPr>
        </w:r>
        <w:r w:rsidR="009E1FE1">
          <w:rPr>
            <w:noProof/>
            <w:webHidden/>
          </w:rPr>
          <w:fldChar w:fldCharType="separate"/>
        </w:r>
        <w:r w:rsidR="009E1FE1">
          <w:rPr>
            <w:noProof/>
            <w:webHidden/>
          </w:rPr>
          <w:t>9</w:t>
        </w:r>
        <w:r w:rsidR="009E1FE1">
          <w:rPr>
            <w:noProof/>
            <w:webHidden/>
          </w:rPr>
          <w:fldChar w:fldCharType="end"/>
        </w:r>
      </w:hyperlink>
    </w:p>
    <w:p w:rsidR="009E1FE1" w:rsidRDefault="001F7591">
      <w:pPr>
        <w:pStyle w:val="Turinys2"/>
        <w:rPr>
          <w:rFonts w:asciiTheme="minorHAnsi" w:eastAsiaTheme="minorEastAsia" w:hAnsiTheme="minorHAnsi" w:cstheme="minorBidi"/>
          <w:noProof/>
          <w:kern w:val="0"/>
          <w:sz w:val="22"/>
          <w:szCs w:val="22"/>
        </w:rPr>
      </w:pPr>
      <w:hyperlink w:anchor="_Toc27061522" w:history="1">
        <w:r w:rsidR="009E1FE1" w:rsidRPr="00107E90">
          <w:rPr>
            <w:rStyle w:val="Hipersaitas"/>
            <w:noProof/>
          </w:rPr>
          <w:t>2.2. Gruntinio vandens fizikiniai-cheminiai parametrai</w:t>
        </w:r>
        <w:r w:rsidR="009E1FE1">
          <w:rPr>
            <w:noProof/>
            <w:webHidden/>
          </w:rPr>
          <w:tab/>
        </w:r>
        <w:r w:rsidR="009E1FE1">
          <w:rPr>
            <w:noProof/>
            <w:webHidden/>
          </w:rPr>
          <w:fldChar w:fldCharType="begin"/>
        </w:r>
        <w:r w:rsidR="009E1FE1">
          <w:rPr>
            <w:noProof/>
            <w:webHidden/>
          </w:rPr>
          <w:instrText xml:space="preserve"> PAGEREF _Toc27061522 \h </w:instrText>
        </w:r>
        <w:r w:rsidR="009E1FE1">
          <w:rPr>
            <w:noProof/>
            <w:webHidden/>
          </w:rPr>
        </w:r>
        <w:r w:rsidR="009E1FE1">
          <w:rPr>
            <w:noProof/>
            <w:webHidden/>
          </w:rPr>
          <w:fldChar w:fldCharType="separate"/>
        </w:r>
        <w:r w:rsidR="009E1FE1">
          <w:rPr>
            <w:noProof/>
            <w:webHidden/>
          </w:rPr>
          <w:t>11</w:t>
        </w:r>
        <w:r w:rsidR="009E1FE1">
          <w:rPr>
            <w:noProof/>
            <w:webHidden/>
          </w:rPr>
          <w:fldChar w:fldCharType="end"/>
        </w:r>
      </w:hyperlink>
    </w:p>
    <w:p w:rsidR="009E1FE1" w:rsidRDefault="001F7591">
      <w:pPr>
        <w:pStyle w:val="Turinys2"/>
        <w:rPr>
          <w:rFonts w:asciiTheme="minorHAnsi" w:eastAsiaTheme="minorEastAsia" w:hAnsiTheme="minorHAnsi" w:cstheme="minorBidi"/>
          <w:noProof/>
          <w:kern w:val="0"/>
          <w:sz w:val="22"/>
          <w:szCs w:val="22"/>
        </w:rPr>
      </w:pPr>
      <w:hyperlink w:anchor="_Toc27061523" w:history="1">
        <w:r w:rsidR="009E1FE1" w:rsidRPr="00107E90">
          <w:rPr>
            <w:rStyle w:val="Hipersaitas"/>
            <w:noProof/>
          </w:rPr>
          <w:t>2.3. Gruntinio vandens cheminė sudėtis</w:t>
        </w:r>
        <w:r w:rsidR="009E1FE1">
          <w:rPr>
            <w:noProof/>
            <w:webHidden/>
          </w:rPr>
          <w:tab/>
        </w:r>
        <w:r w:rsidR="009E1FE1">
          <w:rPr>
            <w:noProof/>
            <w:webHidden/>
          </w:rPr>
          <w:fldChar w:fldCharType="begin"/>
        </w:r>
        <w:r w:rsidR="009E1FE1">
          <w:rPr>
            <w:noProof/>
            <w:webHidden/>
          </w:rPr>
          <w:instrText xml:space="preserve"> PAGEREF _Toc27061523 \h </w:instrText>
        </w:r>
        <w:r w:rsidR="009E1FE1">
          <w:rPr>
            <w:noProof/>
            <w:webHidden/>
          </w:rPr>
        </w:r>
        <w:r w:rsidR="009E1FE1">
          <w:rPr>
            <w:noProof/>
            <w:webHidden/>
          </w:rPr>
          <w:fldChar w:fldCharType="separate"/>
        </w:r>
        <w:r w:rsidR="009E1FE1">
          <w:rPr>
            <w:noProof/>
            <w:webHidden/>
          </w:rPr>
          <w:t>13</w:t>
        </w:r>
        <w:r w:rsidR="009E1FE1">
          <w:rPr>
            <w:noProof/>
            <w:webHidden/>
          </w:rPr>
          <w:fldChar w:fldCharType="end"/>
        </w:r>
      </w:hyperlink>
    </w:p>
    <w:p w:rsidR="009E1FE1" w:rsidRDefault="001F7591">
      <w:pPr>
        <w:pStyle w:val="Turinys3"/>
        <w:rPr>
          <w:rFonts w:asciiTheme="minorHAnsi" w:eastAsiaTheme="minorEastAsia" w:hAnsiTheme="minorHAnsi" w:cstheme="minorBidi"/>
          <w:noProof/>
          <w:kern w:val="0"/>
          <w:sz w:val="22"/>
          <w:szCs w:val="22"/>
        </w:rPr>
      </w:pPr>
      <w:hyperlink w:anchor="_Toc27061524" w:history="1">
        <w:r w:rsidR="009E1FE1" w:rsidRPr="00107E90">
          <w:rPr>
            <w:rStyle w:val="Hipersaitas"/>
            <w:noProof/>
          </w:rPr>
          <w:t>2.3.1 Šulinių vandens cheminė sudėtis</w:t>
        </w:r>
        <w:r w:rsidR="009E1FE1">
          <w:rPr>
            <w:noProof/>
            <w:webHidden/>
          </w:rPr>
          <w:tab/>
        </w:r>
        <w:r w:rsidR="009E1FE1">
          <w:rPr>
            <w:noProof/>
            <w:webHidden/>
          </w:rPr>
          <w:fldChar w:fldCharType="begin"/>
        </w:r>
        <w:r w:rsidR="009E1FE1">
          <w:rPr>
            <w:noProof/>
            <w:webHidden/>
          </w:rPr>
          <w:instrText xml:space="preserve"> PAGEREF _Toc27061524 \h </w:instrText>
        </w:r>
        <w:r w:rsidR="009E1FE1">
          <w:rPr>
            <w:noProof/>
            <w:webHidden/>
          </w:rPr>
        </w:r>
        <w:r w:rsidR="009E1FE1">
          <w:rPr>
            <w:noProof/>
            <w:webHidden/>
          </w:rPr>
          <w:fldChar w:fldCharType="separate"/>
        </w:r>
        <w:r w:rsidR="009E1FE1">
          <w:rPr>
            <w:noProof/>
            <w:webHidden/>
          </w:rPr>
          <w:t>13</w:t>
        </w:r>
        <w:r w:rsidR="009E1FE1">
          <w:rPr>
            <w:noProof/>
            <w:webHidden/>
          </w:rPr>
          <w:fldChar w:fldCharType="end"/>
        </w:r>
      </w:hyperlink>
    </w:p>
    <w:p w:rsidR="009E1FE1" w:rsidRDefault="001F7591">
      <w:pPr>
        <w:pStyle w:val="Turinys3"/>
        <w:rPr>
          <w:rFonts w:asciiTheme="minorHAnsi" w:eastAsiaTheme="minorEastAsia" w:hAnsiTheme="minorHAnsi" w:cstheme="minorBidi"/>
          <w:noProof/>
          <w:kern w:val="0"/>
          <w:sz w:val="22"/>
          <w:szCs w:val="22"/>
        </w:rPr>
      </w:pPr>
      <w:hyperlink w:anchor="_Toc27061525" w:history="1">
        <w:r w:rsidR="009E1FE1" w:rsidRPr="00107E90">
          <w:rPr>
            <w:rStyle w:val="Hipersaitas"/>
            <w:noProof/>
          </w:rPr>
          <w:t>2.3.2 Monitoringo gręžinių vanduo</w:t>
        </w:r>
        <w:r w:rsidR="009E1FE1">
          <w:rPr>
            <w:noProof/>
            <w:webHidden/>
          </w:rPr>
          <w:tab/>
        </w:r>
        <w:r w:rsidR="009E1FE1">
          <w:rPr>
            <w:noProof/>
            <w:webHidden/>
          </w:rPr>
          <w:fldChar w:fldCharType="begin"/>
        </w:r>
        <w:r w:rsidR="009E1FE1">
          <w:rPr>
            <w:noProof/>
            <w:webHidden/>
          </w:rPr>
          <w:instrText xml:space="preserve"> PAGEREF _Toc27061525 \h </w:instrText>
        </w:r>
        <w:r w:rsidR="009E1FE1">
          <w:rPr>
            <w:noProof/>
            <w:webHidden/>
          </w:rPr>
        </w:r>
        <w:r w:rsidR="009E1FE1">
          <w:rPr>
            <w:noProof/>
            <w:webHidden/>
          </w:rPr>
          <w:fldChar w:fldCharType="separate"/>
        </w:r>
        <w:r w:rsidR="009E1FE1">
          <w:rPr>
            <w:noProof/>
            <w:webHidden/>
          </w:rPr>
          <w:t>24</w:t>
        </w:r>
        <w:r w:rsidR="009E1FE1">
          <w:rPr>
            <w:noProof/>
            <w:webHidden/>
          </w:rPr>
          <w:fldChar w:fldCharType="end"/>
        </w:r>
      </w:hyperlink>
    </w:p>
    <w:p w:rsidR="009E1FE1" w:rsidRDefault="001F7591">
      <w:pPr>
        <w:pStyle w:val="Turinys1"/>
        <w:rPr>
          <w:rFonts w:asciiTheme="minorHAnsi" w:eastAsiaTheme="minorEastAsia" w:hAnsiTheme="minorHAnsi" w:cstheme="minorBidi"/>
          <w:noProof/>
          <w:kern w:val="0"/>
          <w:sz w:val="22"/>
          <w:szCs w:val="22"/>
        </w:rPr>
      </w:pPr>
      <w:hyperlink w:anchor="_Toc27061526" w:history="1">
        <w:r w:rsidR="009E1FE1" w:rsidRPr="00107E90">
          <w:rPr>
            <w:rStyle w:val="Hipersaitas"/>
            <w:noProof/>
          </w:rPr>
          <w:t>3. Išvados</w:t>
        </w:r>
        <w:r w:rsidR="009E1FE1">
          <w:rPr>
            <w:noProof/>
            <w:webHidden/>
          </w:rPr>
          <w:tab/>
        </w:r>
        <w:r w:rsidR="009E1FE1">
          <w:rPr>
            <w:noProof/>
            <w:webHidden/>
          </w:rPr>
          <w:fldChar w:fldCharType="begin"/>
        </w:r>
        <w:r w:rsidR="009E1FE1">
          <w:rPr>
            <w:noProof/>
            <w:webHidden/>
          </w:rPr>
          <w:instrText xml:space="preserve"> PAGEREF _Toc27061526 \h </w:instrText>
        </w:r>
        <w:r w:rsidR="009E1FE1">
          <w:rPr>
            <w:noProof/>
            <w:webHidden/>
          </w:rPr>
        </w:r>
        <w:r w:rsidR="009E1FE1">
          <w:rPr>
            <w:noProof/>
            <w:webHidden/>
          </w:rPr>
          <w:fldChar w:fldCharType="separate"/>
        </w:r>
        <w:r w:rsidR="009E1FE1">
          <w:rPr>
            <w:noProof/>
            <w:webHidden/>
          </w:rPr>
          <w:t>28</w:t>
        </w:r>
        <w:r w:rsidR="009E1FE1">
          <w:rPr>
            <w:noProof/>
            <w:webHidden/>
          </w:rPr>
          <w:fldChar w:fldCharType="end"/>
        </w:r>
      </w:hyperlink>
    </w:p>
    <w:p w:rsidR="009E1FE1" w:rsidRDefault="001F7591">
      <w:pPr>
        <w:pStyle w:val="Turinys1"/>
        <w:rPr>
          <w:rFonts w:asciiTheme="minorHAnsi" w:eastAsiaTheme="minorEastAsia" w:hAnsiTheme="minorHAnsi" w:cstheme="minorBidi"/>
          <w:noProof/>
          <w:kern w:val="0"/>
          <w:sz w:val="22"/>
          <w:szCs w:val="22"/>
        </w:rPr>
      </w:pPr>
      <w:hyperlink w:anchor="_Toc27061527" w:history="1">
        <w:r w:rsidR="009E1FE1" w:rsidRPr="00107E90">
          <w:rPr>
            <w:rStyle w:val="Hipersaitas"/>
            <w:noProof/>
          </w:rPr>
          <w:t>Literatūra</w:t>
        </w:r>
        <w:r w:rsidR="009E1FE1">
          <w:rPr>
            <w:noProof/>
            <w:webHidden/>
          </w:rPr>
          <w:tab/>
        </w:r>
        <w:r w:rsidR="009E1FE1">
          <w:rPr>
            <w:noProof/>
            <w:webHidden/>
          </w:rPr>
          <w:fldChar w:fldCharType="begin"/>
        </w:r>
        <w:r w:rsidR="009E1FE1">
          <w:rPr>
            <w:noProof/>
            <w:webHidden/>
          </w:rPr>
          <w:instrText xml:space="preserve"> PAGEREF _Toc27061527 \h </w:instrText>
        </w:r>
        <w:r w:rsidR="009E1FE1">
          <w:rPr>
            <w:noProof/>
            <w:webHidden/>
          </w:rPr>
        </w:r>
        <w:r w:rsidR="009E1FE1">
          <w:rPr>
            <w:noProof/>
            <w:webHidden/>
          </w:rPr>
          <w:fldChar w:fldCharType="separate"/>
        </w:r>
        <w:r w:rsidR="009E1FE1">
          <w:rPr>
            <w:noProof/>
            <w:webHidden/>
          </w:rPr>
          <w:t>30</w:t>
        </w:r>
        <w:r w:rsidR="009E1FE1">
          <w:rPr>
            <w:noProof/>
            <w:webHidden/>
          </w:rPr>
          <w:fldChar w:fldCharType="end"/>
        </w:r>
      </w:hyperlink>
    </w:p>
    <w:p w:rsidR="00F012F4" w:rsidRDefault="009E1FE1" w:rsidP="009E1FE1">
      <w:pPr>
        <w:pStyle w:val="Turinys1"/>
      </w:pPr>
      <w:r>
        <w:rPr>
          <w:rStyle w:val="Hipersaitas"/>
          <w:noProof/>
        </w:rPr>
        <w:fldChar w:fldCharType="end"/>
      </w:r>
      <w:r w:rsidR="00F012F4">
        <w:fldChar w:fldCharType="end"/>
      </w:r>
    </w:p>
    <w:p w:rsidR="00F012F4" w:rsidRDefault="0024645B">
      <w:pPr>
        <w:pStyle w:val="Pagrindinistekstas"/>
        <w:ind w:firstLine="0"/>
        <w:jc w:val="center"/>
      </w:pPr>
      <w:r>
        <w:rPr>
          <w:b/>
          <w:bCs/>
        </w:rPr>
        <w:t>Paveikslai</w:t>
      </w:r>
    </w:p>
    <w:p w:rsidR="00814A43" w:rsidRDefault="00F012F4">
      <w:pPr>
        <w:pStyle w:val="Turinys1"/>
        <w:rPr>
          <w:rFonts w:asciiTheme="minorHAnsi" w:eastAsiaTheme="minorEastAsia" w:hAnsiTheme="minorHAnsi" w:cstheme="minorBidi"/>
          <w:noProof/>
          <w:kern w:val="0"/>
          <w:sz w:val="22"/>
          <w:szCs w:val="22"/>
        </w:rPr>
      </w:pPr>
      <w:r>
        <w:fldChar w:fldCharType="begin"/>
      </w:r>
      <w:r w:rsidR="00F2713B">
        <w:instrText xml:space="preserve"> TOC \f \h \z \t "Iliustracija;1" </w:instrText>
      </w:r>
      <w:r>
        <w:fldChar w:fldCharType="separate"/>
      </w:r>
      <w:hyperlink w:anchor="_Toc27061140" w:history="1">
        <w:r w:rsidR="00814A43" w:rsidRPr="0010048D">
          <w:rPr>
            <w:rStyle w:val="Hipersaitas"/>
            <w:noProof/>
          </w:rPr>
          <w:t>1 pav.</w:t>
        </w:r>
        <w:r w:rsidR="00814A43" w:rsidRPr="0010048D">
          <w:rPr>
            <w:rStyle w:val="Hipersaitas"/>
            <w:bCs/>
            <w:noProof/>
          </w:rPr>
          <w:t xml:space="preserve"> Monitoringo taškų išdėstymo schema</w:t>
        </w:r>
        <w:r w:rsidR="00814A43">
          <w:rPr>
            <w:noProof/>
            <w:webHidden/>
          </w:rPr>
          <w:tab/>
        </w:r>
        <w:r w:rsidR="00814A43">
          <w:rPr>
            <w:noProof/>
            <w:webHidden/>
          </w:rPr>
          <w:fldChar w:fldCharType="begin"/>
        </w:r>
        <w:r w:rsidR="00814A43">
          <w:rPr>
            <w:noProof/>
            <w:webHidden/>
          </w:rPr>
          <w:instrText xml:space="preserve"> PAGEREF _Toc27061140 \h </w:instrText>
        </w:r>
        <w:r w:rsidR="00814A43">
          <w:rPr>
            <w:noProof/>
            <w:webHidden/>
          </w:rPr>
        </w:r>
        <w:r w:rsidR="00814A43">
          <w:rPr>
            <w:noProof/>
            <w:webHidden/>
          </w:rPr>
          <w:fldChar w:fldCharType="separate"/>
        </w:r>
        <w:r w:rsidR="00814A43">
          <w:rPr>
            <w:noProof/>
            <w:webHidden/>
          </w:rPr>
          <w:t>6</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41" w:history="1">
        <w:r w:rsidR="00814A43" w:rsidRPr="0010048D">
          <w:rPr>
            <w:rStyle w:val="Hipersaitas"/>
            <w:noProof/>
          </w:rPr>
          <w:t>2 pav. Gylis nuo žemės paviršiaus iki gruntinio vandens lygio monitoringo tyrimo vietose (2019 m.)</w:t>
        </w:r>
        <w:r w:rsidR="00814A43">
          <w:rPr>
            <w:noProof/>
            <w:webHidden/>
          </w:rPr>
          <w:tab/>
        </w:r>
        <w:r w:rsidR="00814A43">
          <w:rPr>
            <w:noProof/>
            <w:webHidden/>
          </w:rPr>
          <w:fldChar w:fldCharType="begin"/>
        </w:r>
        <w:r w:rsidR="00814A43">
          <w:rPr>
            <w:noProof/>
            <w:webHidden/>
          </w:rPr>
          <w:instrText xml:space="preserve"> PAGEREF _Toc27061141 \h </w:instrText>
        </w:r>
        <w:r w:rsidR="00814A43">
          <w:rPr>
            <w:noProof/>
            <w:webHidden/>
          </w:rPr>
        </w:r>
        <w:r w:rsidR="00814A43">
          <w:rPr>
            <w:noProof/>
            <w:webHidden/>
          </w:rPr>
          <w:fldChar w:fldCharType="separate"/>
        </w:r>
        <w:r w:rsidR="00814A43">
          <w:rPr>
            <w:noProof/>
            <w:webHidden/>
          </w:rPr>
          <w:t>10</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42" w:history="1">
        <w:r w:rsidR="00814A43" w:rsidRPr="0010048D">
          <w:rPr>
            <w:rStyle w:val="Hipersaitas"/>
            <w:noProof/>
          </w:rPr>
          <w:t>3 pav. Šulinių vandens cheminė sudėtis 2019 m.</w:t>
        </w:r>
        <w:r w:rsidR="00814A43">
          <w:rPr>
            <w:noProof/>
            <w:webHidden/>
          </w:rPr>
          <w:tab/>
        </w:r>
        <w:r w:rsidR="00814A43">
          <w:rPr>
            <w:noProof/>
            <w:webHidden/>
          </w:rPr>
          <w:fldChar w:fldCharType="begin"/>
        </w:r>
        <w:r w:rsidR="00814A43">
          <w:rPr>
            <w:noProof/>
            <w:webHidden/>
          </w:rPr>
          <w:instrText xml:space="preserve"> PAGEREF _Toc27061142 \h </w:instrText>
        </w:r>
        <w:r w:rsidR="00814A43">
          <w:rPr>
            <w:noProof/>
            <w:webHidden/>
          </w:rPr>
        </w:r>
        <w:r w:rsidR="00814A43">
          <w:rPr>
            <w:noProof/>
            <w:webHidden/>
          </w:rPr>
          <w:fldChar w:fldCharType="separate"/>
        </w:r>
        <w:r w:rsidR="00814A43">
          <w:rPr>
            <w:noProof/>
            <w:webHidden/>
          </w:rPr>
          <w:t>15</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43" w:history="1">
        <w:r w:rsidR="00814A43" w:rsidRPr="0010048D">
          <w:rPr>
            <w:rStyle w:val="Hipersaitas"/>
            <w:noProof/>
          </w:rPr>
          <w:t>4 pav. Nitratas šulinių vandenyje 2019 m.</w:t>
        </w:r>
        <w:r w:rsidR="00814A43">
          <w:rPr>
            <w:noProof/>
            <w:webHidden/>
          </w:rPr>
          <w:tab/>
        </w:r>
        <w:r w:rsidR="00814A43">
          <w:rPr>
            <w:noProof/>
            <w:webHidden/>
          </w:rPr>
          <w:fldChar w:fldCharType="begin"/>
        </w:r>
        <w:r w:rsidR="00814A43">
          <w:rPr>
            <w:noProof/>
            <w:webHidden/>
          </w:rPr>
          <w:instrText xml:space="preserve"> PAGEREF _Toc27061143 \h </w:instrText>
        </w:r>
        <w:r w:rsidR="00814A43">
          <w:rPr>
            <w:noProof/>
            <w:webHidden/>
          </w:rPr>
        </w:r>
        <w:r w:rsidR="00814A43">
          <w:rPr>
            <w:noProof/>
            <w:webHidden/>
          </w:rPr>
          <w:fldChar w:fldCharType="separate"/>
        </w:r>
        <w:r w:rsidR="00814A43">
          <w:rPr>
            <w:noProof/>
            <w:webHidden/>
          </w:rPr>
          <w:t>17</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44" w:history="1">
        <w:r w:rsidR="00814A43" w:rsidRPr="0010048D">
          <w:rPr>
            <w:rStyle w:val="Hipersaitas"/>
            <w:noProof/>
          </w:rPr>
          <w:t>5 pav. Chloridas šulinių vandenyje 2019 m.</w:t>
        </w:r>
        <w:r w:rsidR="00814A43">
          <w:rPr>
            <w:noProof/>
            <w:webHidden/>
          </w:rPr>
          <w:tab/>
        </w:r>
        <w:r w:rsidR="00814A43">
          <w:rPr>
            <w:noProof/>
            <w:webHidden/>
          </w:rPr>
          <w:fldChar w:fldCharType="begin"/>
        </w:r>
        <w:r w:rsidR="00814A43">
          <w:rPr>
            <w:noProof/>
            <w:webHidden/>
          </w:rPr>
          <w:instrText xml:space="preserve"> PAGEREF _Toc27061144 \h </w:instrText>
        </w:r>
        <w:r w:rsidR="00814A43">
          <w:rPr>
            <w:noProof/>
            <w:webHidden/>
          </w:rPr>
        </w:r>
        <w:r w:rsidR="00814A43">
          <w:rPr>
            <w:noProof/>
            <w:webHidden/>
          </w:rPr>
          <w:fldChar w:fldCharType="separate"/>
        </w:r>
        <w:r w:rsidR="00814A43">
          <w:rPr>
            <w:noProof/>
            <w:webHidden/>
          </w:rPr>
          <w:t>19</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45" w:history="1">
        <w:r w:rsidR="00814A43" w:rsidRPr="0010048D">
          <w:rPr>
            <w:rStyle w:val="Hipersaitas"/>
            <w:noProof/>
          </w:rPr>
          <w:t>6 pav. Sulfatas šulinių vandenyje 2019 m.</w:t>
        </w:r>
        <w:r w:rsidR="00814A43">
          <w:rPr>
            <w:noProof/>
            <w:webHidden/>
          </w:rPr>
          <w:tab/>
        </w:r>
        <w:r w:rsidR="00814A43">
          <w:rPr>
            <w:noProof/>
            <w:webHidden/>
          </w:rPr>
          <w:fldChar w:fldCharType="begin"/>
        </w:r>
        <w:r w:rsidR="00814A43">
          <w:rPr>
            <w:noProof/>
            <w:webHidden/>
          </w:rPr>
          <w:instrText xml:space="preserve"> PAGEREF _Toc27061145 \h </w:instrText>
        </w:r>
        <w:r w:rsidR="00814A43">
          <w:rPr>
            <w:noProof/>
            <w:webHidden/>
          </w:rPr>
        </w:r>
        <w:r w:rsidR="00814A43">
          <w:rPr>
            <w:noProof/>
            <w:webHidden/>
          </w:rPr>
          <w:fldChar w:fldCharType="separate"/>
        </w:r>
        <w:r w:rsidR="00814A43">
          <w:rPr>
            <w:noProof/>
            <w:webHidden/>
          </w:rPr>
          <w:t>20</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46" w:history="1">
        <w:r w:rsidR="00814A43" w:rsidRPr="0010048D">
          <w:rPr>
            <w:rStyle w:val="Hipersaitas"/>
            <w:noProof/>
          </w:rPr>
          <w:t>7 pav. Šulinių vandens bendrasis kietumas 2019 m.</w:t>
        </w:r>
        <w:r w:rsidR="00814A43">
          <w:rPr>
            <w:noProof/>
            <w:webHidden/>
          </w:rPr>
          <w:tab/>
        </w:r>
        <w:r w:rsidR="00814A43">
          <w:rPr>
            <w:noProof/>
            <w:webHidden/>
          </w:rPr>
          <w:fldChar w:fldCharType="begin"/>
        </w:r>
        <w:r w:rsidR="00814A43">
          <w:rPr>
            <w:noProof/>
            <w:webHidden/>
          </w:rPr>
          <w:instrText xml:space="preserve"> PAGEREF _Toc27061146 \h </w:instrText>
        </w:r>
        <w:r w:rsidR="00814A43">
          <w:rPr>
            <w:noProof/>
            <w:webHidden/>
          </w:rPr>
        </w:r>
        <w:r w:rsidR="00814A43">
          <w:rPr>
            <w:noProof/>
            <w:webHidden/>
          </w:rPr>
          <w:fldChar w:fldCharType="separate"/>
        </w:r>
        <w:r w:rsidR="00814A43">
          <w:rPr>
            <w:noProof/>
            <w:webHidden/>
          </w:rPr>
          <w:t>21</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47" w:history="1">
        <w:r w:rsidR="00814A43" w:rsidRPr="0010048D">
          <w:rPr>
            <w:rStyle w:val="Hipersaitas"/>
            <w:noProof/>
          </w:rPr>
          <w:t>8 pav. Hidrokarbonatas šulinių vandenyje 2019 m.</w:t>
        </w:r>
        <w:r w:rsidR="00814A43">
          <w:rPr>
            <w:noProof/>
            <w:webHidden/>
          </w:rPr>
          <w:tab/>
        </w:r>
        <w:r w:rsidR="00814A43">
          <w:rPr>
            <w:noProof/>
            <w:webHidden/>
          </w:rPr>
          <w:fldChar w:fldCharType="begin"/>
        </w:r>
        <w:r w:rsidR="00814A43">
          <w:rPr>
            <w:noProof/>
            <w:webHidden/>
          </w:rPr>
          <w:instrText xml:space="preserve"> PAGEREF _Toc27061147 \h </w:instrText>
        </w:r>
        <w:r w:rsidR="00814A43">
          <w:rPr>
            <w:noProof/>
            <w:webHidden/>
          </w:rPr>
        </w:r>
        <w:r w:rsidR="00814A43">
          <w:rPr>
            <w:noProof/>
            <w:webHidden/>
          </w:rPr>
          <w:fldChar w:fldCharType="separate"/>
        </w:r>
        <w:r w:rsidR="00814A43">
          <w:rPr>
            <w:noProof/>
            <w:webHidden/>
          </w:rPr>
          <w:t>22</w:t>
        </w:r>
        <w:r w:rsidR="00814A43">
          <w:rPr>
            <w:noProof/>
            <w:webHidden/>
          </w:rPr>
          <w:fldChar w:fldCharType="end"/>
        </w:r>
      </w:hyperlink>
    </w:p>
    <w:p w:rsidR="00F012F4" w:rsidRDefault="00F012F4">
      <w:r>
        <w:fldChar w:fldCharType="end"/>
      </w:r>
    </w:p>
    <w:p w:rsidR="00F012F4" w:rsidRDefault="0024645B">
      <w:pPr>
        <w:pStyle w:val="Pagrindinistekstas"/>
        <w:ind w:firstLine="0"/>
        <w:jc w:val="center"/>
      </w:pPr>
      <w:r>
        <w:rPr>
          <w:b/>
          <w:bCs/>
        </w:rPr>
        <w:t>Lentelės</w:t>
      </w:r>
    </w:p>
    <w:p w:rsidR="00814A43" w:rsidRDefault="00F012F4">
      <w:pPr>
        <w:pStyle w:val="Turinys1"/>
        <w:rPr>
          <w:rFonts w:asciiTheme="minorHAnsi" w:eastAsiaTheme="minorEastAsia" w:hAnsiTheme="minorHAnsi" w:cstheme="minorBidi"/>
          <w:noProof/>
          <w:kern w:val="0"/>
          <w:sz w:val="22"/>
          <w:szCs w:val="22"/>
        </w:rPr>
      </w:pPr>
      <w:r w:rsidRPr="00F2713B">
        <w:fldChar w:fldCharType="begin"/>
      </w:r>
      <w:r w:rsidR="00F2713B" w:rsidRPr="00F2713B">
        <w:instrText xml:space="preserve"> TOC \f \h \z \t "Lentelės antraštė;1" </w:instrText>
      </w:r>
      <w:r w:rsidRPr="00F2713B">
        <w:fldChar w:fldCharType="separate"/>
      </w:r>
      <w:hyperlink w:anchor="_Toc27061159" w:history="1">
        <w:r w:rsidR="00814A43" w:rsidRPr="00A624D9">
          <w:rPr>
            <w:rStyle w:val="Hipersaitas"/>
            <w:i/>
            <w:noProof/>
          </w:rPr>
          <w:t>1 lentelė.</w:t>
        </w:r>
        <w:r w:rsidR="00814A43" w:rsidRPr="00A624D9">
          <w:rPr>
            <w:rStyle w:val="Hipersaitas"/>
            <w:noProof/>
          </w:rPr>
          <w:t xml:space="preserve"> Požeminio vandens monitoringo tyrimo vietos</w:t>
        </w:r>
        <w:r w:rsidR="00814A43">
          <w:rPr>
            <w:noProof/>
            <w:webHidden/>
          </w:rPr>
          <w:tab/>
        </w:r>
        <w:r w:rsidR="00814A43">
          <w:rPr>
            <w:noProof/>
            <w:webHidden/>
          </w:rPr>
          <w:fldChar w:fldCharType="begin"/>
        </w:r>
        <w:r w:rsidR="00814A43">
          <w:rPr>
            <w:noProof/>
            <w:webHidden/>
          </w:rPr>
          <w:instrText xml:space="preserve"> PAGEREF _Toc27061159 \h </w:instrText>
        </w:r>
        <w:r w:rsidR="00814A43">
          <w:rPr>
            <w:noProof/>
            <w:webHidden/>
          </w:rPr>
        </w:r>
        <w:r w:rsidR="00814A43">
          <w:rPr>
            <w:noProof/>
            <w:webHidden/>
          </w:rPr>
          <w:fldChar w:fldCharType="separate"/>
        </w:r>
        <w:r w:rsidR="00814A43">
          <w:rPr>
            <w:noProof/>
            <w:webHidden/>
          </w:rPr>
          <w:t>5</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60" w:history="1">
        <w:r w:rsidR="00814A43" w:rsidRPr="00A624D9">
          <w:rPr>
            <w:rStyle w:val="Hipersaitas"/>
            <w:i/>
            <w:noProof/>
          </w:rPr>
          <w:t>2 lentelė.</w:t>
        </w:r>
        <w:r w:rsidR="00814A43" w:rsidRPr="00A624D9">
          <w:rPr>
            <w:rStyle w:val="Hipersaitas"/>
            <w:noProof/>
          </w:rPr>
          <w:t xml:space="preserve"> Monitoringo darbai 2019 m.</w:t>
        </w:r>
        <w:r w:rsidR="00814A43">
          <w:rPr>
            <w:noProof/>
            <w:webHidden/>
          </w:rPr>
          <w:tab/>
        </w:r>
        <w:r w:rsidR="00814A43">
          <w:rPr>
            <w:noProof/>
            <w:webHidden/>
          </w:rPr>
          <w:fldChar w:fldCharType="begin"/>
        </w:r>
        <w:r w:rsidR="00814A43">
          <w:rPr>
            <w:noProof/>
            <w:webHidden/>
          </w:rPr>
          <w:instrText xml:space="preserve"> PAGEREF _Toc27061160 \h </w:instrText>
        </w:r>
        <w:r w:rsidR="00814A43">
          <w:rPr>
            <w:noProof/>
            <w:webHidden/>
          </w:rPr>
        </w:r>
        <w:r w:rsidR="00814A43">
          <w:rPr>
            <w:noProof/>
            <w:webHidden/>
          </w:rPr>
          <w:fldChar w:fldCharType="separate"/>
        </w:r>
        <w:r w:rsidR="00814A43">
          <w:rPr>
            <w:noProof/>
            <w:webHidden/>
          </w:rPr>
          <w:t>7</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61" w:history="1">
        <w:r w:rsidR="00814A43" w:rsidRPr="00A624D9">
          <w:rPr>
            <w:rStyle w:val="Hipersaitas"/>
            <w:i/>
            <w:noProof/>
          </w:rPr>
          <w:t>3 lentelė.</w:t>
        </w:r>
        <w:r w:rsidR="00814A43" w:rsidRPr="00A624D9">
          <w:rPr>
            <w:rStyle w:val="Hipersaitas"/>
            <w:noProof/>
          </w:rPr>
          <w:t xml:space="preserve"> Atliktų tyrimų metodai</w:t>
        </w:r>
        <w:r w:rsidR="00814A43">
          <w:rPr>
            <w:noProof/>
            <w:webHidden/>
          </w:rPr>
          <w:tab/>
        </w:r>
        <w:r w:rsidR="00814A43">
          <w:rPr>
            <w:noProof/>
            <w:webHidden/>
          </w:rPr>
          <w:fldChar w:fldCharType="begin"/>
        </w:r>
        <w:r w:rsidR="00814A43">
          <w:rPr>
            <w:noProof/>
            <w:webHidden/>
          </w:rPr>
          <w:instrText xml:space="preserve"> PAGEREF _Toc27061161 \h </w:instrText>
        </w:r>
        <w:r w:rsidR="00814A43">
          <w:rPr>
            <w:noProof/>
            <w:webHidden/>
          </w:rPr>
        </w:r>
        <w:r w:rsidR="00814A43">
          <w:rPr>
            <w:noProof/>
            <w:webHidden/>
          </w:rPr>
          <w:fldChar w:fldCharType="separate"/>
        </w:r>
        <w:r w:rsidR="00814A43">
          <w:rPr>
            <w:noProof/>
            <w:webHidden/>
          </w:rPr>
          <w:t>8</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62" w:history="1">
        <w:r w:rsidR="00814A43" w:rsidRPr="00A624D9">
          <w:rPr>
            <w:rStyle w:val="Hipersaitas"/>
            <w:i/>
            <w:noProof/>
          </w:rPr>
          <w:t>4 lentelė.</w:t>
        </w:r>
        <w:r w:rsidR="00814A43" w:rsidRPr="00A624D9">
          <w:rPr>
            <w:rStyle w:val="Hipersaitas"/>
            <w:noProof/>
          </w:rPr>
          <w:t xml:space="preserve"> Gruntinio vandens lygio gylio matavimo duomenys</w:t>
        </w:r>
        <w:r w:rsidR="00814A43">
          <w:rPr>
            <w:noProof/>
            <w:webHidden/>
          </w:rPr>
          <w:tab/>
        </w:r>
        <w:r w:rsidR="00814A43">
          <w:rPr>
            <w:noProof/>
            <w:webHidden/>
          </w:rPr>
          <w:fldChar w:fldCharType="begin"/>
        </w:r>
        <w:r w:rsidR="00814A43">
          <w:rPr>
            <w:noProof/>
            <w:webHidden/>
          </w:rPr>
          <w:instrText xml:space="preserve"> PAGEREF _Toc27061162 \h </w:instrText>
        </w:r>
        <w:r w:rsidR="00814A43">
          <w:rPr>
            <w:noProof/>
            <w:webHidden/>
          </w:rPr>
        </w:r>
        <w:r w:rsidR="00814A43">
          <w:rPr>
            <w:noProof/>
            <w:webHidden/>
          </w:rPr>
          <w:fldChar w:fldCharType="separate"/>
        </w:r>
        <w:r w:rsidR="00814A43">
          <w:rPr>
            <w:noProof/>
            <w:webHidden/>
          </w:rPr>
          <w:t>9</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63" w:history="1">
        <w:r w:rsidR="00814A43" w:rsidRPr="00A624D9">
          <w:rPr>
            <w:rStyle w:val="Hipersaitas"/>
            <w:i/>
            <w:noProof/>
          </w:rPr>
          <w:t>5 lentelė.</w:t>
        </w:r>
        <w:r w:rsidR="00814A43" w:rsidRPr="00A624D9">
          <w:rPr>
            <w:rStyle w:val="Hipersaitas"/>
            <w:noProof/>
          </w:rPr>
          <w:t xml:space="preserve"> Gruntinio vandens fizinių-cheminių rodiklių matavimo rezultatai</w:t>
        </w:r>
        <w:r w:rsidR="00814A43">
          <w:rPr>
            <w:noProof/>
            <w:webHidden/>
          </w:rPr>
          <w:tab/>
        </w:r>
        <w:r w:rsidR="00814A43">
          <w:rPr>
            <w:noProof/>
            <w:webHidden/>
          </w:rPr>
          <w:fldChar w:fldCharType="begin"/>
        </w:r>
        <w:r w:rsidR="00814A43">
          <w:rPr>
            <w:noProof/>
            <w:webHidden/>
          </w:rPr>
          <w:instrText xml:space="preserve"> PAGEREF _Toc27061163 \h </w:instrText>
        </w:r>
        <w:r w:rsidR="00814A43">
          <w:rPr>
            <w:noProof/>
            <w:webHidden/>
          </w:rPr>
        </w:r>
        <w:r w:rsidR="00814A43">
          <w:rPr>
            <w:noProof/>
            <w:webHidden/>
          </w:rPr>
          <w:fldChar w:fldCharType="separate"/>
        </w:r>
        <w:r w:rsidR="00814A43">
          <w:rPr>
            <w:noProof/>
            <w:webHidden/>
          </w:rPr>
          <w:t>12</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64" w:history="1">
        <w:r w:rsidR="00814A43" w:rsidRPr="00A624D9">
          <w:rPr>
            <w:rStyle w:val="Hipersaitas"/>
            <w:i/>
            <w:noProof/>
          </w:rPr>
          <w:t>6 lentelė.</w:t>
        </w:r>
        <w:r w:rsidR="00814A43" w:rsidRPr="00A624D9">
          <w:rPr>
            <w:rStyle w:val="Hipersaitas"/>
            <w:noProof/>
          </w:rPr>
          <w:t xml:space="preserve"> Šulinių vandens cheminės sudėties laboratorinių tyrimų rezultatai 2019 m.</w:t>
        </w:r>
        <w:r w:rsidR="00814A43">
          <w:rPr>
            <w:noProof/>
            <w:webHidden/>
          </w:rPr>
          <w:tab/>
        </w:r>
        <w:r w:rsidR="00814A43">
          <w:rPr>
            <w:noProof/>
            <w:webHidden/>
          </w:rPr>
          <w:fldChar w:fldCharType="begin"/>
        </w:r>
        <w:r w:rsidR="00814A43">
          <w:rPr>
            <w:noProof/>
            <w:webHidden/>
          </w:rPr>
          <w:instrText xml:space="preserve"> PAGEREF _Toc27061164 \h </w:instrText>
        </w:r>
        <w:r w:rsidR="00814A43">
          <w:rPr>
            <w:noProof/>
            <w:webHidden/>
          </w:rPr>
        </w:r>
        <w:r w:rsidR="00814A43">
          <w:rPr>
            <w:noProof/>
            <w:webHidden/>
          </w:rPr>
          <w:fldChar w:fldCharType="separate"/>
        </w:r>
        <w:r w:rsidR="00814A43">
          <w:rPr>
            <w:noProof/>
            <w:webHidden/>
          </w:rPr>
          <w:t>14</w:t>
        </w:r>
        <w:r w:rsidR="00814A43">
          <w:rPr>
            <w:noProof/>
            <w:webHidden/>
          </w:rPr>
          <w:fldChar w:fldCharType="end"/>
        </w:r>
      </w:hyperlink>
    </w:p>
    <w:p w:rsidR="00814A43" w:rsidRDefault="001F7591">
      <w:pPr>
        <w:pStyle w:val="Turinys1"/>
        <w:rPr>
          <w:rFonts w:asciiTheme="minorHAnsi" w:eastAsiaTheme="minorEastAsia" w:hAnsiTheme="minorHAnsi" w:cstheme="minorBidi"/>
          <w:noProof/>
          <w:kern w:val="0"/>
          <w:sz w:val="22"/>
          <w:szCs w:val="22"/>
        </w:rPr>
      </w:pPr>
      <w:hyperlink w:anchor="_Toc27061165" w:history="1">
        <w:r w:rsidR="00814A43" w:rsidRPr="00A624D9">
          <w:rPr>
            <w:rStyle w:val="Hipersaitas"/>
            <w:i/>
            <w:noProof/>
          </w:rPr>
          <w:t>7 lentelė.</w:t>
        </w:r>
        <w:r w:rsidR="00814A43" w:rsidRPr="00A624D9">
          <w:rPr>
            <w:rStyle w:val="Hipersaitas"/>
            <w:noProof/>
          </w:rPr>
          <w:t xml:space="preserve"> Gręžinių vandens cheminės sudėties tyrimų rezultatai</w:t>
        </w:r>
        <w:r w:rsidR="00814A43">
          <w:rPr>
            <w:noProof/>
            <w:webHidden/>
          </w:rPr>
          <w:tab/>
        </w:r>
        <w:r w:rsidR="00814A43">
          <w:rPr>
            <w:noProof/>
            <w:webHidden/>
          </w:rPr>
          <w:fldChar w:fldCharType="begin"/>
        </w:r>
        <w:r w:rsidR="00814A43">
          <w:rPr>
            <w:noProof/>
            <w:webHidden/>
          </w:rPr>
          <w:instrText xml:space="preserve"> PAGEREF _Toc27061165 \h </w:instrText>
        </w:r>
        <w:r w:rsidR="00814A43">
          <w:rPr>
            <w:noProof/>
            <w:webHidden/>
          </w:rPr>
        </w:r>
        <w:r w:rsidR="00814A43">
          <w:rPr>
            <w:noProof/>
            <w:webHidden/>
          </w:rPr>
          <w:fldChar w:fldCharType="separate"/>
        </w:r>
        <w:r w:rsidR="00814A43">
          <w:rPr>
            <w:noProof/>
            <w:webHidden/>
          </w:rPr>
          <w:t>25</w:t>
        </w:r>
        <w:r w:rsidR="00814A43">
          <w:rPr>
            <w:noProof/>
            <w:webHidden/>
          </w:rPr>
          <w:fldChar w:fldCharType="end"/>
        </w:r>
      </w:hyperlink>
    </w:p>
    <w:p w:rsidR="00F012F4" w:rsidRDefault="00F012F4">
      <w:pPr>
        <w:pStyle w:val="pavnumeracija"/>
        <w:ind w:left="369"/>
      </w:pPr>
      <w:r w:rsidRPr="00F2713B">
        <w:fldChar w:fldCharType="end"/>
      </w:r>
    </w:p>
    <w:p w:rsidR="00F012F4" w:rsidRDefault="0024645B">
      <w:pPr>
        <w:pStyle w:val="Pagrindinistekstas"/>
        <w:spacing w:before="17" w:after="17"/>
        <w:ind w:left="-227" w:firstLine="0"/>
        <w:jc w:val="center"/>
      </w:pPr>
      <w:r>
        <w:rPr>
          <w:b/>
          <w:bCs/>
        </w:rPr>
        <w:t>Priedai</w:t>
      </w:r>
    </w:p>
    <w:p w:rsidR="00F012F4" w:rsidRDefault="0024645B">
      <w:pPr>
        <w:pStyle w:val="priedunumeracija"/>
        <w:ind w:hanging="86"/>
      </w:pPr>
      <w:r>
        <w:t xml:space="preserve">Gruntinio vandens lygio </w:t>
      </w:r>
      <w:r w:rsidRPr="006B16E0">
        <w:t>2011</w:t>
      </w:r>
      <w:r w:rsidR="006B16E0">
        <w:t>–</w:t>
      </w:r>
      <w:r w:rsidRPr="006B16E0">
        <w:t>201</w:t>
      </w:r>
      <w:r w:rsidR="007356A8" w:rsidRPr="006B16E0">
        <w:t>9</w:t>
      </w:r>
      <w:r>
        <w:t xml:space="preserve"> m. duomenys;</w:t>
      </w:r>
    </w:p>
    <w:p w:rsidR="00F012F4" w:rsidRDefault="0024645B">
      <w:pPr>
        <w:pStyle w:val="priedunumeracija"/>
        <w:ind w:hanging="86"/>
      </w:pPr>
      <w:r>
        <w:t>Vandens lygio ir fizinių cheminių parametrų matavimo protokolai (kopijos);</w:t>
      </w:r>
    </w:p>
    <w:p w:rsidR="00F012F4" w:rsidRDefault="0024645B">
      <w:pPr>
        <w:pStyle w:val="priedunumeracija"/>
        <w:ind w:hanging="86"/>
      </w:pPr>
      <w:r>
        <w:t>Vandens cheminės sudėties tyrimų protokolai (kopijos);</w:t>
      </w:r>
    </w:p>
    <w:p w:rsidR="00F012F4" w:rsidRDefault="0024645B">
      <w:pPr>
        <w:pStyle w:val="priedunumeracija"/>
        <w:ind w:hanging="86"/>
      </w:pPr>
      <w:r>
        <w:t>Leidimas tirti žemės gelmes;</w:t>
      </w:r>
    </w:p>
    <w:p w:rsidR="00F012F4" w:rsidRDefault="0024645B">
      <w:pPr>
        <w:pStyle w:val="priedunumeracija"/>
        <w:ind w:hanging="86"/>
        <w:sectPr w:rsidR="00F012F4">
          <w:headerReference w:type="default" r:id="rId14"/>
          <w:footerReference w:type="even" r:id="rId15"/>
          <w:footerReference w:type="default" r:id="rId16"/>
          <w:headerReference w:type="first" r:id="rId17"/>
          <w:footerReference w:type="first" r:id="rId18"/>
          <w:pgSz w:w="11906" w:h="16838"/>
          <w:pgMar w:top="1592" w:right="737" w:bottom="1239" w:left="1531" w:header="850" w:footer="850" w:gutter="0"/>
          <w:pgNumType w:start="2"/>
          <w:cols w:space="1296"/>
          <w:docGrid w:linePitch="312" w:charSpace="-6145"/>
        </w:sectPr>
      </w:pPr>
      <w:r>
        <w:t>Laboratorijų leidimai užsiimti tyrimais.</w:t>
      </w:r>
    </w:p>
    <w:p w:rsidR="00F012F4" w:rsidRDefault="0024645B">
      <w:pPr>
        <w:pStyle w:val="Pagrindinistekstas"/>
        <w:pageBreakBefore/>
        <w:spacing w:before="57" w:after="57"/>
        <w:ind w:firstLine="0"/>
        <w:jc w:val="center"/>
      </w:pPr>
      <w:r>
        <w:rPr>
          <w:b/>
          <w:bCs/>
        </w:rPr>
        <w:lastRenderedPageBreak/>
        <w:t>Ataskaitoje naudoti sutrumpinimai</w:t>
      </w:r>
    </w:p>
    <w:p w:rsidR="00F012F4" w:rsidRDefault="0024645B">
      <w:pPr>
        <w:pStyle w:val="Pagrindinistekstas"/>
        <w:spacing w:before="17" w:after="17" w:line="252" w:lineRule="auto"/>
      </w:pPr>
      <w:r>
        <w:t>AAA – Aplinkos apsaugos agentūra;</w:t>
      </w:r>
    </w:p>
    <w:p w:rsidR="00F012F4" w:rsidRDefault="0024645B">
      <w:pPr>
        <w:pStyle w:val="Pagrindinistekstas"/>
        <w:spacing w:before="17" w:after="17" w:line="252" w:lineRule="auto"/>
      </w:pPr>
      <w:r>
        <w:t>RAAD – Regiono aplinkos apsaugos departamentas;</w:t>
      </w:r>
    </w:p>
    <w:p w:rsidR="00F012F4" w:rsidRDefault="0024645B">
      <w:pPr>
        <w:pStyle w:val="Pagrindinistekstas"/>
        <w:spacing w:before="17" w:after="17" w:line="252" w:lineRule="auto"/>
      </w:pPr>
      <w:r>
        <w:t>LGT – Lietuvos geologijos tarnyba prie Aplinkos ministerijos;</w:t>
      </w:r>
    </w:p>
    <w:p w:rsidR="00F012F4" w:rsidRDefault="0024645B">
      <w:pPr>
        <w:pStyle w:val="Pagrindinistekstas"/>
        <w:spacing w:before="17" w:after="17" w:line="252" w:lineRule="auto"/>
      </w:pPr>
      <w:r>
        <w:t>RV – ribinė vertė;</w:t>
      </w:r>
    </w:p>
    <w:p w:rsidR="00F012F4" w:rsidRDefault="0024645B">
      <w:pPr>
        <w:pStyle w:val="Pagrindinistekstas"/>
        <w:spacing w:before="17" w:after="17" w:line="252" w:lineRule="auto"/>
      </w:pPr>
      <w:r>
        <w:t>SRV – specifikuota ribinė vertė;</w:t>
      </w:r>
    </w:p>
    <w:p w:rsidR="00F012F4" w:rsidRDefault="0024645B">
      <w:pPr>
        <w:pStyle w:val="Pagrindinistekstas"/>
        <w:spacing w:before="17" w:after="17" w:line="252" w:lineRule="auto"/>
      </w:pPr>
      <w:r>
        <w:t>RRV – ribinė rodiklio vertė;</w:t>
      </w:r>
    </w:p>
    <w:p w:rsidR="00F012F4" w:rsidRDefault="0024645B">
      <w:pPr>
        <w:pStyle w:val="Pagrindinistekstas"/>
        <w:spacing w:before="17" w:after="17" w:line="252" w:lineRule="auto"/>
      </w:pPr>
      <w:r>
        <w:t>T – temperatūra;</w:t>
      </w:r>
    </w:p>
    <w:p w:rsidR="00F012F4" w:rsidRDefault="0024645B">
      <w:pPr>
        <w:pStyle w:val="Pagrindinistekstas"/>
        <w:spacing w:before="17" w:after="17" w:line="252" w:lineRule="auto"/>
      </w:pPr>
      <w:r>
        <w:t xml:space="preserve">SEL – savitasis elektros </w:t>
      </w:r>
      <w:proofErr w:type="spellStart"/>
      <w:r>
        <w:t>laidis</w:t>
      </w:r>
      <w:proofErr w:type="spellEnd"/>
      <w:r>
        <w:t>;</w:t>
      </w:r>
    </w:p>
    <w:p w:rsidR="00F012F4" w:rsidRDefault="0024645B">
      <w:pPr>
        <w:pStyle w:val="Pagrindinistekstas"/>
        <w:spacing w:before="17" w:after="17" w:line="252" w:lineRule="auto"/>
      </w:pPr>
      <w:r>
        <w:t>PI – permanganato indeksas;</w:t>
      </w:r>
    </w:p>
    <w:p w:rsidR="00F012F4" w:rsidRDefault="0024645B">
      <w:pPr>
        <w:pStyle w:val="Pagrindinistekstas"/>
        <w:spacing w:before="17" w:after="17" w:line="252" w:lineRule="auto"/>
      </w:pPr>
      <w:proofErr w:type="spellStart"/>
      <w:r>
        <w:t>ChDS</w:t>
      </w:r>
      <w:proofErr w:type="spellEnd"/>
      <w:r>
        <w:t xml:space="preserve"> – cheminis deguonies suvartojimas pagal </w:t>
      </w:r>
      <w:proofErr w:type="spellStart"/>
      <w:r>
        <w:t>bichromatą</w:t>
      </w:r>
      <w:proofErr w:type="spellEnd"/>
      <w:r>
        <w:t xml:space="preserve"> (</w:t>
      </w:r>
      <w:proofErr w:type="spellStart"/>
      <w:r>
        <w:t>bichromato</w:t>
      </w:r>
      <w:proofErr w:type="spellEnd"/>
      <w:r>
        <w:t xml:space="preserve"> indeksas);</w:t>
      </w:r>
    </w:p>
    <w:p w:rsidR="00F012F4" w:rsidRDefault="0024645B">
      <w:pPr>
        <w:pStyle w:val="Pagrindinistekstas"/>
        <w:spacing w:before="17" w:after="17" w:line="252" w:lineRule="auto"/>
      </w:pPr>
      <w:r>
        <w:t>BIMMK – bendroji ištirpusių mineralinių medžiagų koncentracija;</w:t>
      </w:r>
    </w:p>
    <w:p w:rsidR="00F012F4" w:rsidRDefault="0024645B">
      <w:pPr>
        <w:pStyle w:val="Pagrindinistekstas"/>
        <w:spacing w:before="17" w:after="17" w:line="252" w:lineRule="auto"/>
      </w:pPr>
      <w:r>
        <w:t>BK – bendrasis vandens kietumas;</w:t>
      </w:r>
    </w:p>
    <w:p w:rsidR="00F012F4" w:rsidRDefault="0024645B">
      <w:pPr>
        <w:pStyle w:val="Pagrindinistekstas"/>
        <w:spacing w:before="17" w:after="17" w:line="252" w:lineRule="auto"/>
      </w:pPr>
      <w:r>
        <w:t>KK – karbonatinis vandens kietumas;</w:t>
      </w:r>
    </w:p>
    <w:p w:rsidR="00F012F4" w:rsidRDefault="0024645B">
      <w:pPr>
        <w:pStyle w:val="Pagrindinistekstas"/>
        <w:spacing w:before="17" w:after="17" w:line="252" w:lineRule="auto"/>
      </w:pPr>
      <w:r>
        <w:t>BEA – benzino eilės angliavandeniliai;</w:t>
      </w:r>
    </w:p>
    <w:p w:rsidR="00F012F4" w:rsidRDefault="0024645B">
      <w:pPr>
        <w:pStyle w:val="Pagrindinistekstas"/>
        <w:spacing w:before="17" w:after="17" w:line="252" w:lineRule="auto"/>
      </w:pPr>
      <w:r>
        <w:t>DEA – dyzelino eilės angliavandeniliai</w:t>
      </w:r>
    </w:p>
    <w:p w:rsidR="00F012F4" w:rsidRDefault="0024645B">
      <w:pPr>
        <w:pStyle w:val="Pagrindinistekstas"/>
        <w:spacing w:before="17" w:after="17" w:line="252" w:lineRule="auto"/>
        <w:ind w:left="2324" w:hanging="1644"/>
      </w:pPr>
      <w:r>
        <w:t xml:space="preserve">Reikalavimai – </w:t>
      </w:r>
      <w:r w:rsidR="007356A8">
        <w:t>C</w:t>
      </w:r>
      <w:r>
        <w:t>heminėmis medžiagomis užterštų teritorijų tvarkymo aplinkos apsaugos reikalavimai, patvirtinti Lietuvos Respublikos aplinkos ministro 2008 m. balandžio 30 d. įsakymu Nr. D1-230 [4]</w:t>
      </w:r>
    </w:p>
    <w:p w:rsidR="00F012F4" w:rsidRDefault="0024645B">
      <w:pPr>
        <w:pStyle w:val="Pagrindinistekstas"/>
        <w:spacing w:before="17" w:after="17" w:line="252" w:lineRule="auto"/>
        <w:ind w:left="1587" w:hanging="907"/>
      </w:pPr>
      <w:r>
        <w:t xml:space="preserve">Tvarka – </w:t>
      </w:r>
      <w:r w:rsidR="007356A8">
        <w:t>P</w:t>
      </w:r>
      <w:r>
        <w:t>avojingų medžiagų išleidimo į požeminį vandenį inventorizavimo ir informacijos rinkimo tvarka, patvirtinta Lietuvos geologijos tarnybos direktoriaus 2003 m. vasario 3 d. įsakymu Nr. 1-06 [5] (toliau tekste – Tvarka).</w:t>
      </w:r>
    </w:p>
    <w:p w:rsidR="00F012F4" w:rsidRDefault="00F012F4">
      <w:pPr>
        <w:pStyle w:val="Pagrindinistekstas"/>
        <w:spacing w:before="17" w:after="17" w:line="252" w:lineRule="auto"/>
      </w:pPr>
    </w:p>
    <w:p w:rsidR="00F012F4" w:rsidRDefault="0024645B">
      <w:pPr>
        <w:pStyle w:val="Pagrindinistekstas"/>
        <w:spacing w:before="17" w:after="17" w:line="252" w:lineRule="auto"/>
      </w:pPr>
      <w:r>
        <w:t>Kiti sutrumpinimai atitinka visuotinai priimtus cheminių elementų žymėjimus ir</w:t>
      </w:r>
      <w:r w:rsidR="007356A8">
        <w:t xml:space="preserve"> </w:t>
      </w:r>
      <w:r>
        <w:t>/</w:t>
      </w:r>
      <w:r w:rsidR="007356A8">
        <w:t xml:space="preserve"> </w:t>
      </w:r>
      <w:r>
        <w:t>arba jų paaiškinimai pateikti tekste.</w:t>
      </w:r>
    </w:p>
    <w:p w:rsidR="00F012F4" w:rsidRDefault="0024645B">
      <w:pPr>
        <w:pStyle w:val="Antrat1"/>
        <w:pageBreakBefore/>
        <w:numPr>
          <w:ilvl w:val="0"/>
          <w:numId w:val="7"/>
        </w:numPr>
        <w:tabs>
          <w:tab w:val="left" w:pos="0"/>
        </w:tabs>
      </w:pPr>
      <w:bookmarkStart w:id="2" w:name="_Toc27060962"/>
      <w:bookmarkStart w:id="3" w:name="_Toc27061515"/>
      <w:r>
        <w:lastRenderedPageBreak/>
        <w:t>Įvadas</w:t>
      </w:r>
      <w:bookmarkEnd w:id="2"/>
      <w:bookmarkEnd w:id="3"/>
    </w:p>
    <w:p w:rsidR="00F012F4" w:rsidRDefault="0024645B">
      <w:pPr>
        <w:pStyle w:val="Pagrindinistekstas"/>
      </w:pPr>
      <w:r>
        <w:t>Šioje ataskaitoje pateikti Šiaulių rajono savivaldybės vykdomo aplinkos monitoringo požeminio vandens dalies vykdymo 201</w:t>
      </w:r>
      <w:r w:rsidR="007356A8">
        <w:t>9</w:t>
      </w:r>
      <w:r>
        <w:t xml:space="preserve"> m</w:t>
      </w:r>
      <w:r w:rsidR="007356A8">
        <w:t>etais</w:t>
      </w:r>
      <w:r>
        <w:t xml:space="preserve"> rezultatai ir trumpas jų aptarimas. </w:t>
      </w:r>
    </w:p>
    <w:p w:rsidR="00F012F4" w:rsidRDefault="0024645B">
      <w:pPr>
        <w:pStyle w:val="Pagrindinistekstas"/>
      </w:pPr>
      <w:r>
        <w:t xml:space="preserve">Pagal Lietuvos Respublikos aplinkos monitoringo vykdymą reglamentuojančius teisės aktus savivaldybių aplinkos monitoringas vykdomas, siekiant gauti išsamią informaciją apie savivaldybės teritorijų gamtinės aplinkos būklę, planuoti ir įgyvendinti vietines aplinkosaugos priemones ir užtikrinti tinkamą gamtinės aplinkos kokybę. Esminis monitoringo vykdymo uždavinys yra stebimų parametrų pokyčių laike analizė.  </w:t>
      </w:r>
    </w:p>
    <w:p w:rsidR="00F012F4" w:rsidRDefault="0024645B">
      <w:pPr>
        <w:pStyle w:val="Pagrindinistekstas"/>
      </w:pPr>
      <w:r>
        <w:t>Aplinkos monitoringo požeminio vandens dalies monitoringas (toliau tekste – monitoringas) vykdomas pagal 2018 m</w:t>
      </w:r>
      <w:r w:rsidR="007356A8">
        <w:t>etais</w:t>
      </w:r>
      <w:r>
        <w:t xml:space="preserve"> parengtą, savivaldybės tarybos patvirtintą ir Šiaulių RAAD suderintą monitoringo programą [15]. Ataskaitiniai 201</w:t>
      </w:r>
      <w:r w:rsidR="007356A8">
        <w:t>9</w:t>
      </w:r>
      <w:r>
        <w:t xml:space="preserve"> metai yra </w:t>
      </w:r>
      <w:r w:rsidR="007356A8">
        <w:t>antrieji</w:t>
      </w:r>
      <w:r>
        <w:t xml:space="preserve"> atnaujintos monitoringo programos galiojimo metai. Šiaulių rajono savivaldybėje toks monitoringas vykdomas nuo 2011 metų [9</w:t>
      </w:r>
      <w:r w:rsidR="007356A8">
        <w:t>–</w:t>
      </w:r>
      <w:r>
        <w:t xml:space="preserve">14]. </w:t>
      </w:r>
    </w:p>
    <w:p w:rsidR="00F012F4" w:rsidRDefault="0024645B">
      <w:pPr>
        <w:pStyle w:val="Pagrindinistekstas"/>
      </w:pPr>
      <w:r>
        <w:t>Šioje ataskaitoje pateikti 201</w:t>
      </w:r>
      <w:r w:rsidR="007356A8">
        <w:t>9</w:t>
      </w:r>
      <w:r>
        <w:t xml:space="preserve"> metų monitoringo tyrimų duomenys, monitoringo rezultatų įvertinimas ir </w:t>
      </w:r>
      <w:r w:rsidRPr="006B16E0">
        <w:t>trumpa stebėtų parametrų analizė</w:t>
      </w:r>
      <w:r>
        <w:t xml:space="preserve">. Išsamesnę stebimų parametrų analizę numatyta pateikti ateityje, </w:t>
      </w:r>
      <w:r w:rsidR="007356A8">
        <w:t xml:space="preserve">surinkus daugiau monitoringo duomenų </w:t>
      </w:r>
      <w:r>
        <w:t>per atnaujintos monitoringo programos galiojimo laikotarpį.</w:t>
      </w:r>
    </w:p>
    <w:p w:rsidR="00F012F4" w:rsidRDefault="00F012F4">
      <w:pPr>
        <w:pStyle w:val="Pagrindinistekstas"/>
      </w:pPr>
    </w:p>
    <w:p w:rsidR="00F012F4" w:rsidRDefault="00F012F4">
      <w:pPr>
        <w:sectPr w:rsidR="00F012F4">
          <w:headerReference w:type="even" r:id="rId19"/>
          <w:headerReference w:type="default" r:id="rId20"/>
          <w:footerReference w:type="even" r:id="rId21"/>
          <w:footerReference w:type="default" r:id="rId22"/>
          <w:headerReference w:type="first" r:id="rId23"/>
          <w:footerReference w:type="first" r:id="rId24"/>
          <w:pgSz w:w="11906" w:h="16838"/>
          <w:pgMar w:top="1706" w:right="737" w:bottom="1693" w:left="1531" w:header="850" w:footer="1134" w:gutter="0"/>
          <w:cols w:space="1296"/>
          <w:docGrid w:linePitch="312" w:charSpace="-6145"/>
        </w:sectPr>
      </w:pPr>
    </w:p>
    <w:p w:rsidR="00F012F4" w:rsidRDefault="0024645B">
      <w:pPr>
        <w:pStyle w:val="Antrat1"/>
        <w:pageBreakBefore/>
        <w:tabs>
          <w:tab w:val="left" w:pos="0"/>
        </w:tabs>
      </w:pPr>
      <w:bookmarkStart w:id="4" w:name="_Toc27060963"/>
      <w:bookmarkStart w:id="5" w:name="_Toc27061516"/>
      <w:r>
        <w:lastRenderedPageBreak/>
        <w:t>Bendrieji duomenys</w:t>
      </w:r>
      <w:bookmarkEnd w:id="4"/>
      <w:bookmarkEnd w:id="5"/>
    </w:p>
    <w:p w:rsidR="00F012F4" w:rsidRDefault="0024645B">
      <w:pPr>
        <w:pStyle w:val="Antrat2"/>
        <w:tabs>
          <w:tab w:val="left" w:pos="0"/>
        </w:tabs>
      </w:pPr>
      <w:bookmarkStart w:id="6" w:name="_Toc27060964"/>
      <w:bookmarkStart w:id="7" w:name="_Toc27061517"/>
      <w:r>
        <w:t>Monitoringo tinklas</w:t>
      </w:r>
      <w:bookmarkEnd w:id="6"/>
      <w:bookmarkEnd w:id="7"/>
    </w:p>
    <w:p w:rsidR="00F012F4" w:rsidRDefault="0024645B">
      <w:pPr>
        <w:pStyle w:val="Pagrindinistekstas"/>
      </w:pPr>
      <w:r>
        <w:t xml:space="preserve">Šiaulių r. sav. požeminio vandens monitoringo tinklą sudaro 30 šulinių ir 3 monitoringo gręžiniai. Tyrimo taškų vietos ir trumpas jų aprašymas pateiktas 1 lentelėje. </w:t>
      </w:r>
    </w:p>
    <w:p w:rsidR="00F012F4" w:rsidRDefault="0024645B" w:rsidP="00EB2EE2">
      <w:pPr>
        <w:pStyle w:val="Lentelsantrat"/>
        <w:ind w:left="0"/>
      </w:pPr>
      <w:bookmarkStart w:id="8" w:name="_Toc27061159"/>
      <w:r>
        <w:rPr>
          <w:bCs w:val="0"/>
        </w:rPr>
        <w:t>P</w:t>
      </w:r>
      <w:r>
        <w:rPr>
          <w:bCs w:val="0"/>
          <w:iCs w:val="0"/>
        </w:rPr>
        <w:t>ožeminio vandens monitoringo tyrimo vietos</w:t>
      </w:r>
      <w:bookmarkEnd w:id="8"/>
    </w:p>
    <w:tbl>
      <w:tblPr>
        <w:tblW w:w="0" w:type="auto"/>
        <w:tblInd w:w="27" w:type="dxa"/>
        <w:tblLayout w:type="fixed"/>
        <w:tblCellMar>
          <w:top w:w="11" w:type="dxa"/>
          <w:left w:w="57" w:type="dxa"/>
          <w:bottom w:w="11" w:type="dxa"/>
          <w:right w:w="57" w:type="dxa"/>
        </w:tblCellMar>
        <w:tblLook w:val="0000" w:firstRow="0" w:lastRow="0" w:firstColumn="0" w:lastColumn="0" w:noHBand="0" w:noVBand="0"/>
      </w:tblPr>
      <w:tblGrid>
        <w:gridCol w:w="814"/>
        <w:gridCol w:w="1286"/>
        <w:gridCol w:w="5070"/>
        <w:gridCol w:w="1315"/>
        <w:gridCol w:w="1144"/>
      </w:tblGrid>
      <w:tr w:rsidR="00F012F4" w:rsidTr="006E73D0">
        <w:trPr>
          <w:tblHeader/>
        </w:trPr>
        <w:tc>
          <w:tcPr>
            <w:tcW w:w="8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b/>
                <w:bCs/>
              </w:rPr>
              <w:t>Eilės Nr.</w:t>
            </w:r>
          </w:p>
        </w:tc>
        <w:tc>
          <w:tcPr>
            <w:tcW w:w="1286" w:type="dxa"/>
            <w:vMerge w:val="restart"/>
            <w:tcBorders>
              <w:top w:val="single" w:sz="4" w:space="0" w:color="000000"/>
              <w:left w:val="single" w:sz="4" w:space="0" w:color="000000"/>
              <w:bottom w:val="single" w:sz="4" w:space="0" w:color="000000"/>
            </w:tcBorders>
            <w:vAlign w:val="center"/>
          </w:tcPr>
          <w:p w:rsidR="00F012F4" w:rsidRDefault="0024645B">
            <w:pPr>
              <w:pStyle w:val="Lentelsturinys"/>
              <w:jc w:val="center"/>
            </w:pPr>
            <w:r>
              <w:rPr>
                <w:b/>
                <w:bCs/>
              </w:rPr>
              <w:t>Monitoringo taško Nr.</w:t>
            </w:r>
          </w:p>
        </w:tc>
        <w:tc>
          <w:tcPr>
            <w:tcW w:w="5070" w:type="dxa"/>
            <w:vMerge w:val="restart"/>
            <w:tcBorders>
              <w:top w:val="single" w:sz="4" w:space="0" w:color="000000"/>
              <w:left w:val="single" w:sz="4" w:space="0" w:color="000000"/>
              <w:bottom w:val="single" w:sz="4" w:space="0" w:color="000000"/>
            </w:tcBorders>
            <w:vAlign w:val="center"/>
          </w:tcPr>
          <w:p w:rsidR="00F012F4" w:rsidRDefault="0024645B">
            <w:pPr>
              <w:pStyle w:val="Lentelsturinys"/>
              <w:jc w:val="center"/>
            </w:pPr>
            <w:r>
              <w:rPr>
                <w:b/>
                <w:bCs/>
              </w:rPr>
              <w:t>Monitoringo taško vietos adresas</w:t>
            </w:r>
          </w:p>
        </w:tc>
        <w:tc>
          <w:tcPr>
            <w:tcW w:w="2459" w:type="dxa"/>
            <w:gridSpan w:val="2"/>
            <w:tcBorders>
              <w:top w:val="single" w:sz="4" w:space="0" w:color="000000"/>
              <w:left w:val="single" w:sz="4" w:space="0" w:color="000000"/>
              <w:bottom w:val="single" w:sz="4" w:space="0" w:color="000000"/>
              <w:right w:val="single" w:sz="4" w:space="0" w:color="000000"/>
            </w:tcBorders>
            <w:vAlign w:val="center"/>
          </w:tcPr>
          <w:p w:rsidR="00F012F4" w:rsidRDefault="0024645B">
            <w:pPr>
              <w:pStyle w:val="Lentelsturinys"/>
              <w:jc w:val="center"/>
            </w:pPr>
            <w:r>
              <w:rPr>
                <w:b/>
                <w:bCs/>
              </w:rPr>
              <w:t>LKS-94 koordinatės</w:t>
            </w:r>
          </w:p>
        </w:tc>
      </w:tr>
      <w:tr w:rsidR="00F012F4" w:rsidTr="006E73D0">
        <w:tc>
          <w:tcPr>
            <w:tcW w:w="814" w:type="dxa"/>
            <w:vMerge/>
            <w:tcBorders>
              <w:top w:val="single" w:sz="4" w:space="0" w:color="000000"/>
              <w:left w:val="single" w:sz="4" w:space="0" w:color="000000"/>
              <w:bottom w:val="double" w:sz="4" w:space="0" w:color="auto"/>
              <w:right w:val="none" w:sz="0" w:space="0" w:color="000000"/>
            </w:tcBorders>
            <w:shd w:val="clear" w:color="auto" w:fill="auto"/>
          </w:tcPr>
          <w:p w:rsidR="00F012F4" w:rsidRDefault="00F012F4">
            <w:pPr>
              <w:pStyle w:val="Lentelsturinys"/>
              <w:rPr>
                <w:b/>
                <w:bCs/>
              </w:rPr>
            </w:pPr>
          </w:p>
        </w:tc>
        <w:tc>
          <w:tcPr>
            <w:tcW w:w="1286" w:type="dxa"/>
            <w:vMerge/>
            <w:tcBorders>
              <w:top w:val="single" w:sz="4" w:space="0" w:color="000000"/>
              <w:left w:val="single" w:sz="4" w:space="0" w:color="000000"/>
              <w:bottom w:val="double" w:sz="4" w:space="0" w:color="auto"/>
              <w:right w:val="single" w:sz="4" w:space="0" w:color="000000"/>
            </w:tcBorders>
            <w:shd w:val="clear" w:color="auto" w:fill="auto"/>
          </w:tcPr>
          <w:p w:rsidR="00F012F4" w:rsidRDefault="00F012F4">
            <w:pPr>
              <w:pStyle w:val="Lentelsturinys"/>
              <w:rPr>
                <w:b/>
                <w:bCs/>
              </w:rPr>
            </w:pPr>
          </w:p>
        </w:tc>
        <w:tc>
          <w:tcPr>
            <w:tcW w:w="5070" w:type="dxa"/>
            <w:vMerge/>
            <w:tcBorders>
              <w:top w:val="single" w:sz="4" w:space="0" w:color="000000"/>
              <w:left w:val="none" w:sz="0" w:space="0" w:color="000000"/>
              <w:bottom w:val="double" w:sz="4" w:space="0" w:color="auto"/>
              <w:right w:val="none" w:sz="0" w:space="0" w:color="000000"/>
            </w:tcBorders>
          </w:tcPr>
          <w:p w:rsidR="00F012F4" w:rsidRDefault="00F012F4">
            <w:pPr>
              <w:pStyle w:val="Lentelsturinys"/>
              <w:rPr>
                <w:b/>
                <w:bCs/>
              </w:rPr>
            </w:pPr>
          </w:p>
        </w:tc>
        <w:tc>
          <w:tcPr>
            <w:tcW w:w="1315" w:type="dxa"/>
            <w:tcBorders>
              <w:top w:val="single" w:sz="4" w:space="0" w:color="000000"/>
              <w:left w:val="single" w:sz="4" w:space="0" w:color="000000"/>
              <w:bottom w:val="double" w:sz="4" w:space="0" w:color="auto"/>
            </w:tcBorders>
            <w:vAlign w:val="center"/>
          </w:tcPr>
          <w:p w:rsidR="00F012F4" w:rsidRDefault="0024645B">
            <w:pPr>
              <w:pStyle w:val="Lentelsturinys"/>
              <w:jc w:val="center"/>
            </w:pPr>
            <w:r>
              <w:rPr>
                <w:b/>
                <w:bCs/>
              </w:rPr>
              <w:t>x</w:t>
            </w:r>
          </w:p>
        </w:tc>
        <w:tc>
          <w:tcPr>
            <w:tcW w:w="1144" w:type="dxa"/>
            <w:tcBorders>
              <w:top w:val="single" w:sz="4" w:space="0" w:color="000000"/>
              <w:left w:val="single" w:sz="4" w:space="0" w:color="000000"/>
              <w:bottom w:val="double" w:sz="4" w:space="0" w:color="auto"/>
              <w:right w:val="single" w:sz="4" w:space="0" w:color="000000"/>
            </w:tcBorders>
            <w:vAlign w:val="center"/>
          </w:tcPr>
          <w:p w:rsidR="00F012F4" w:rsidRDefault="0024645B">
            <w:pPr>
              <w:pStyle w:val="Lentelsturinys"/>
              <w:jc w:val="center"/>
            </w:pPr>
            <w:r>
              <w:rPr>
                <w:b/>
                <w:bCs/>
              </w:rPr>
              <w:t>y</w:t>
            </w:r>
          </w:p>
        </w:tc>
      </w:tr>
      <w:tr w:rsidR="00F012F4" w:rsidTr="006E73D0">
        <w:tc>
          <w:tcPr>
            <w:tcW w:w="814" w:type="dxa"/>
            <w:tcBorders>
              <w:top w:val="double" w:sz="4" w:space="0" w:color="auto"/>
              <w:left w:val="single" w:sz="4" w:space="0" w:color="000000"/>
              <w:bottom w:val="single" w:sz="4" w:space="0" w:color="000000"/>
            </w:tcBorders>
            <w:shd w:val="clear" w:color="auto" w:fill="auto"/>
            <w:vAlign w:val="center"/>
          </w:tcPr>
          <w:p w:rsidR="00F012F4" w:rsidRDefault="00F012F4">
            <w:pPr>
              <w:autoSpaceDE w:val="0"/>
              <w:rPr>
                <w:sz w:val="22"/>
                <w:szCs w:val="22"/>
              </w:rPr>
            </w:pPr>
          </w:p>
        </w:tc>
        <w:tc>
          <w:tcPr>
            <w:tcW w:w="1286" w:type="dxa"/>
            <w:tcBorders>
              <w:top w:val="double" w:sz="4" w:space="0" w:color="auto"/>
              <w:left w:val="single" w:sz="4" w:space="0" w:color="000000"/>
              <w:bottom w:val="single" w:sz="4" w:space="0" w:color="000000"/>
            </w:tcBorders>
            <w:shd w:val="clear" w:color="auto" w:fill="auto"/>
            <w:vAlign w:val="center"/>
          </w:tcPr>
          <w:p w:rsidR="00F012F4" w:rsidRDefault="00F012F4">
            <w:pPr>
              <w:autoSpaceDE w:val="0"/>
              <w:jc w:val="center"/>
              <w:rPr>
                <w:sz w:val="22"/>
                <w:szCs w:val="22"/>
              </w:rPr>
            </w:pPr>
          </w:p>
        </w:tc>
        <w:tc>
          <w:tcPr>
            <w:tcW w:w="5070" w:type="dxa"/>
            <w:tcBorders>
              <w:top w:val="double" w:sz="4" w:space="0" w:color="auto"/>
              <w:bottom w:val="single" w:sz="4" w:space="0" w:color="000000"/>
            </w:tcBorders>
            <w:shd w:val="clear" w:color="auto" w:fill="auto"/>
            <w:vAlign w:val="center"/>
          </w:tcPr>
          <w:p w:rsidR="00F012F4" w:rsidRDefault="0024645B">
            <w:pPr>
              <w:autoSpaceDE w:val="0"/>
              <w:jc w:val="center"/>
            </w:pPr>
            <w:r>
              <w:rPr>
                <w:i/>
                <w:iCs/>
                <w:sz w:val="22"/>
                <w:szCs w:val="22"/>
              </w:rPr>
              <w:t>Monitoringo šuliniai</w:t>
            </w:r>
          </w:p>
        </w:tc>
        <w:tc>
          <w:tcPr>
            <w:tcW w:w="1315" w:type="dxa"/>
            <w:tcBorders>
              <w:top w:val="double" w:sz="4" w:space="0" w:color="auto"/>
              <w:bottom w:val="single" w:sz="4" w:space="0" w:color="000000"/>
            </w:tcBorders>
            <w:shd w:val="clear" w:color="auto" w:fill="auto"/>
            <w:vAlign w:val="center"/>
          </w:tcPr>
          <w:p w:rsidR="00F012F4" w:rsidRDefault="00F012F4">
            <w:pPr>
              <w:autoSpaceDE w:val="0"/>
              <w:jc w:val="center"/>
              <w:rPr>
                <w:sz w:val="22"/>
                <w:szCs w:val="22"/>
              </w:rPr>
            </w:pPr>
          </w:p>
        </w:tc>
        <w:tc>
          <w:tcPr>
            <w:tcW w:w="1144" w:type="dxa"/>
            <w:tcBorders>
              <w:top w:val="double" w:sz="4" w:space="0" w:color="auto"/>
              <w:bottom w:val="single" w:sz="4" w:space="0" w:color="000000"/>
              <w:right w:val="single" w:sz="4" w:space="0" w:color="000000"/>
            </w:tcBorders>
            <w:shd w:val="clear" w:color="auto" w:fill="auto"/>
            <w:vAlign w:val="center"/>
          </w:tcPr>
          <w:p w:rsidR="00F012F4" w:rsidRDefault="00F012F4">
            <w:pPr>
              <w:autoSpaceDE w:val="0"/>
              <w:jc w:val="center"/>
              <w:rPr>
                <w:sz w:val="22"/>
                <w:szCs w:val="22"/>
              </w:rPr>
            </w:pP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1</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Bu-11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Bubių sen., Kurtuvėnai, P. Višinskio g. 10</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6 188 786</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440 562</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Bu-12</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Bubių sen., Bazilionai, Vytauto g. 25</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6 184 945</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446 086</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3</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Bu-13</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 xml:space="preserve">Bubių sen., Gilvyčių k., Ramybės g. 3-5 </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6 195 205</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436 058</w:t>
            </w:r>
          </w:p>
        </w:tc>
      </w:tr>
      <w:tr w:rsidR="00F012F4" w:rsidTr="00D265E3">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4</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Gi-</w:t>
            </w:r>
            <w:r w:rsidR="00D265E3">
              <w:rPr>
                <w:color w:val="000000"/>
                <w:sz w:val="22"/>
                <w:szCs w:val="22"/>
              </w:rPr>
              <w:t>1</w:t>
            </w:r>
            <w:r>
              <w:rPr>
                <w:color w:val="000000"/>
                <w:sz w:val="22"/>
                <w:szCs w:val="22"/>
              </w:rPr>
              <w:t>2</w:t>
            </w:r>
          </w:p>
        </w:tc>
        <w:tc>
          <w:tcPr>
            <w:tcW w:w="5070" w:type="dxa"/>
            <w:tcBorders>
              <w:left w:val="single" w:sz="4" w:space="0" w:color="000000"/>
              <w:bottom w:val="dotted" w:sz="4" w:space="0" w:color="000000"/>
            </w:tcBorders>
            <w:shd w:val="clear" w:color="auto" w:fill="auto"/>
            <w:vAlign w:val="center"/>
          </w:tcPr>
          <w:p w:rsidR="00F012F4" w:rsidRPr="00CA4609" w:rsidRDefault="0024645B">
            <w:pPr>
              <w:pStyle w:val="Lentelsturinys"/>
            </w:pPr>
            <w:r w:rsidRPr="00CA4609">
              <w:rPr>
                <w:color w:val="000000"/>
                <w:sz w:val="22"/>
                <w:szCs w:val="22"/>
              </w:rPr>
              <w:t xml:space="preserve">Ginkūnų sen., Ginkūnai, </w:t>
            </w:r>
            <w:r w:rsidR="00CA4609" w:rsidRPr="00CA4609">
              <w:rPr>
                <w:color w:val="000000"/>
                <w:sz w:val="22"/>
                <w:szCs w:val="22"/>
              </w:rPr>
              <w:t>Versmių</w:t>
            </w:r>
            <w:r w:rsidRPr="00CA4609">
              <w:rPr>
                <w:color w:val="000000"/>
                <w:sz w:val="22"/>
                <w:szCs w:val="22"/>
              </w:rPr>
              <w:t xml:space="preserve"> g. </w:t>
            </w:r>
            <w:r w:rsidR="00CA4609" w:rsidRPr="00CA4609">
              <w:rPr>
                <w:color w:val="000000"/>
                <w:sz w:val="22"/>
                <w:szCs w:val="22"/>
              </w:rPr>
              <w:t>7A</w:t>
            </w:r>
          </w:p>
        </w:tc>
        <w:tc>
          <w:tcPr>
            <w:tcW w:w="1315" w:type="dxa"/>
            <w:tcBorders>
              <w:left w:val="single" w:sz="4" w:space="0" w:color="000000"/>
              <w:bottom w:val="dotted" w:sz="4" w:space="0" w:color="000000"/>
            </w:tcBorders>
            <w:shd w:val="clear" w:color="auto" w:fill="auto"/>
            <w:vAlign w:val="center"/>
          </w:tcPr>
          <w:p w:rsidR="00F012F4" w:rsidRPr="00CA4609" w:rsidRDefault="0024645B">
            <w:pPr>
              <w:pStyle w:val="Lentelsturinys"/>
              <w:jc w:val="center"/>
            </w:pPr>
            <w:r w:rsidRPr="00CA4609">
              <w:rPr>
                <w:color w:val="000000"/>
                <w:sz w:val="22"/>
                <w:szCs w:val="22"/>
              </w:rPr>
              <w:t xml:space="preserve">6 202 </w:t>
            </w:r>
            <w:r w:rsidR="00CA4609" w:rsidRPr="00CA4609">
              <w:rPr>
                <w:color w:val="000000"/>
                <w:sz w:val="22"/>
                <w:szCs w:val="22"/>
              </w:rPr>
              <w:t>173</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Pr="00CA4609" w:rsidRDefault="0024645B">
            <w:pPr>
              <w:pStyle w:val="Lentelsturinys"/>
              <w:jc w:val="center"/>
            </w:pPr>
            <w:r w:rsidRPr="00CA4609">
              <w:rPr>
                <w:color w:val="000000"/>
                <w:sz w:val="22"/>
                <w:szCs w:val="22"/>
              </w:rPr>
              <w:t>4</w:t>
            </w:r>
            <w:r w:rsidR="00CA4609" w:rsidRPr="00CA4609">
              <w:rPr>
                <w:color w:val="000000"/>
                <w:sz w:val="22"/>
                <w:szCs w:val="22"/>
              </w:rPr>
              <w:t>59</w:t>
            </w:r>
            <w:r w:rsidRPr="00CA4609">
              <w:rPr>
                <w:color w:val="000000"/>
                <w:sz w:val="22"/>
                <w:szCs w:val="22"/>
              </w:rPr>
              <w:t xml:space="preserve"> </w:t>
            </w:r>
            <w:r w:rsidR="00CA4609" w:rsidRPr="00CA4609">
              <w:rPr>
                <w:color w:val="000000"/>
                <w:sz w:val="22"/>
                <w:szCs w:val="22"/>
              </w:rPr>
              <w:t>398</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5</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Gi-13</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Ginkūnų sen., Žeimių k., Sodo g. 3</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6 203 566</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463 527</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6</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Gr-2</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 xml:space="preserve">Gruzdžių sen., </w:t>
            </w:r>
            <w:proofErr w:type="spellStart"/>
            <w:r>
              <w:rPr>
                <w:color w:val="000000"/>
                <w:sz w:val="22"/>
                <w:szCs w:val="22"/>
              </w:rPr>
              <w:t>Šiupyliai</w:t>
            </w:r>
            <w:proofErr w:type="spellEnd"/>
            <w:r>
              <w:rPr>
                <w:color w:val="000000"/>
                <w:sz w:val="22"/>
                <w:szCs w:val="22"/>
              </w:rPr>
              <w:t>, Gruzdžių g. 27</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6 218 164</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446 881</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7</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Gr-11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Gruzdžių sen., Gruzdžiai, Kaštonų g. 4</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6 218 892</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453 552</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8</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Gr-14</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Gruzdžių sen., Verbūnų k., Radvilų g. 22</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6 210 211</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448 863</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9</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Kai-11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 xml:space="preserve">Kairių sen., </w:t>
            </w:r>
            <w:proofErr w:type="spellStart"/>
            <w:r>
              <w:rPr>
                <w:color w:val="000000"/>
                <w:sz w:val="22"/>
                <w:szCs w:val="22"/>
              </w:rPr>
              <w:t>Žadžiūnų</w:t>
            </w:r>
            <w:proofErr w:type="spellEnd"/>
            <w:r>
              <w:rPr>
                <w:color w:val="000000"/>
                <w:sz w:val="22"/>
                <w:szCs w:val="22"/>
              </w:rPr>
              <w:t xml:space="preserve"> k., Gudelių g. 26</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6 197 887</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469 175</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10</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Kai-12</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Kairių sen., Kairiai, Šilelio g. 2</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6 198 295</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464 855</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11</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Kur-3</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Kuršėnų sen., Kuršėnai, Stoties g. 7</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6 207 122</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432 976</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12</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Kur-4</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Kuršėnų sen., Kuršėnai, Vytauto g. 10</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6 208 498</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433 633</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13</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Kur-5</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 xml:space="preserve">Kuršėnų sen., Kuršėnai, </w:t>
            </w:r>
            <w:proofErr w:type="spellStart"/>
            <w:r>
              <w:rPr>
                <w:color w:val="000000"/>
                <w:sz w:val="22"/>
                <w:szCs w:val="22"/>
              </w:rPr>
              <w:t>Gergždelių</w:t>
            </w:r>
            <w:proofErr w:type="spellEnd"/>
            <w:r>
              <w:rPr>
                <w:color w:val="000000"/>
                <w:sz w:val="22"/>
                <w:szCs w:val="22"/>
              </w:rPr>
              <w:t xml:space="preserve"> g. 39</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6 208 449</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434 909</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14</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Kur-12</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Kuršėnų sen., Kuršėnai, Pramonės g. 6</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6 206 629</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434 553</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15</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Kuk-12</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Kuršėnų kaimiškoji sen., Romučių k., Ventos g. 2</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6 213 735</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431 843</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16</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Kuk-13</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Kuršėnų kaimiškoji sen., Kalviškių k. 4</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6 213 742</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437 155</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17</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Kuk-15</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 xml:space="preserve">Kuršėnų kaimiškoji sen., </w:t>
            </w:r>
            <w:proofErr w:type="spellStart"/>
            <w:r>
              <w:rPr>
                <w:color w:val="000000"/>
                <w:sz w:val="22"/>
                <w:szCs w:val="22"/>
              </w:rPr>
              <w:t>Kriklių</w:t>
            </w:r>
            <w:proofErr w:type="spellEnd"/>
            <w:r>
              <w:rPr>
                <w:color w:val="000000"/>
                <w:sz w:val="22"/>
                <w:szCs w:val="22"/>
              </w:rPr>
              <w:t xml:space="preserve"> k. 12</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6 195 406</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426 140</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18</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Kuž-1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Kužių sen., Sauginių k., Jonelaičių g. 26</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6 196 765</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445 084</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19</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Kuž-2</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Kužių sen., Kužiai, Ramybės g. 14</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6 205 730</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445 970</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20</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Me-1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Meškuičių sen., Naisiai, Ežero g.18</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6 209 329</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469 322</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21</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Me-12</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Meškuičių sen., Meškuičiai, Šiaulių g. 21</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6 215 127</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467 352</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22</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Ra-2</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proofErr w:type="spellStart"/>
            <w:r>
              <w:rPr>
                <w:color w:val="000000"/>
                <w:sz w:val="22"/>
                <w:szCs w:val="22"/>
              </w:rPr>
              <w:t>Raudėnų</w:t>
            </w:r>
            <w:proofErr w:type="spellEnd"/>
            <w:r>
              <w:rPr>
                <w:color w:val="000000"/>
                <w:sz w:val="22"/>
                <w:szCs w:val="22"/>
              </w:rPr>
              <w:t xml:space="preserve"> sen., Dubinių k.</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6 203 436</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414 889</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23</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Ra-11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proofErr w:type="spellStart"/>
            <w:r>
              <w:rPr>
                <w:color w:val="000000"/>
                <w:sz w:val="22"/>
                <w:szCs w:val="22"/>
              </w:rPr>
              <w:t>Raudėnų</w:t>
            </w:r>
            <w:proofErr w:type="spellEnd"/>
            <w:r>
              <w:rPr>
                <w:color w:val="000000"/>
                <w:sz w:val="22"/>
                <w:szCs w:val="22"/>
              </w:rPr>
              <w:t xml:space="preserve"> sen., </w:t>
            </w:r>
            <w:proofErr w:type="spellStart"/>
            <w:r>
              <w:rPr>
                <w:color w:val="000000"/>
                <w:sz w:val="22"/>
                <w:szCs w:val="22"/>
              </w:rPr>
              <w:t>Dirvonėnų</w:t>
            </w:r>
            <w:proofErr w:type="spellEnd"/>
            <w:r>
              <w:rPr>
                <w:color w:val="000000"/>
                <w:sz w:val="22"/>
                <w:szCs w:val="22"/>
              </w:rPr>
              <w:t xml:space="preserve"> k., </w:t>
            </w:r>
            <w:proofErr w:type="spellStart"/>
            <w:r>
              <w:rPr>
                <w:color w:val="000000"/>
                <w:sz w:val="22"/>
                <w:szCs w:val="22"/>
              </w:rPr>
              <w:t>Nelindos</w:t>
            </w:r>
            <w:proofErr w:type="spellEnd"/>
            <w:r>
              <w:rPr>
                <w:color w:val="000000"/>
                <w:sz w:val="22"/>
                <w:szCs w:val="22"/>
              </w:rPr>
              <w:t xml:space="preserve"> g. 3</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6 204 102</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424 423</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24</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Ra-13</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proofErr w:type="spellStart"/>
            <w:r>
              <w:rPr>
                <w:color w:val="000000"/>
                <w:sz w:val="22"/>
                <w:szCs w:val="22"/>
              </w:rPr>
              <w:t>Raudėnų</w:t>
            </w:r>
            <w:proofErr w:type="spellEnd"/>
            <w:r>
              <w:rPr>
                <w:color w:val="000000"/>
                <w:sz w:val="22"/>
                <w:szCs w:val="22"/>
              </w:rPr>
              <w:t xml:space="preserve"> sen., </w:t>
            </w:r>
            <w:proofErr w:type="spellStart"/>
            <w:r>
              <w:rPr>
                <w:color w:val="000000"/>
                <w:sz w:val="22"/>
                <w:szCs w:val="22"/>
              </w:rPr>
              <w:t>Raudėnų</w:t>
            </w:r>
            <w:proofErr w:type="spellEnd"/>
            <w:r>
              <w:rPr>
                <w:color w:val="000000"/>
                <w:sz w:val="22"/>
                <w:szCs w:val="22"/>
              </w:rPr>
              <w:t xml:space="preserve"> k., Liepų g. 1</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6 209 201</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419 958</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25</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Ša-2</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Šakynos sen., Raudondvario k.</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6 225 433</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440 055</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26</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Ša-11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Šakynos sen., Šakyna, Klevų g. 3</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6 227 648</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445 838</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27</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Ša-15</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Šakynos sen., Čeponių k. 2</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6 224 691</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444 459</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28</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Šk-3</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 xml:space="preserve">Šiaulių kaimiškoji sen., Bridai, </w:t>
            </w:r>
            <w:proofErr w:type="spellStart"/>
            <w:r>
              <w:rPr>
                <w:color w:val="000000"/>
                <w:sz w:val="22"/>
                <w:szCs w:val="22"/>
              </w:rPr>
              <w:t>Bridų</w:t>
            </w:r>
            <w:proofErr w:type="spellEnd"/>
            <w:r>
              <w:rPr>
                <w:color w:val="000000"/>
                <w:sz w:val="22"/>
                <w:szCs w:val="22"/>
              </w:rPr>
              <w:t xml:space="preserve"> g. 26</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6 208 704</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459 274</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29</w:t>
            </w:r>
          </w:p>
        </w:tc>
        <w:tc>
          <w:tcPr>
            <w:tcW w:w="1286" w:type="dxa"/>
            <w:tcBorders>
              <w:left w:val="single" w:sz="4" w:space="0" w:color="000000"/>
              <w:bottom w:val="dotted" w:sz="4" w:space="0" w:color="000000"/>
            </w:tcBorders>
            <w:shd w:val="clear" w:color="auto" w:fill="auto"/>
            <w:vAlign w:val="center"/>
          </w:tcPr>
          <w:p w:rsidR="00F012F4" w:rsidRDefault="0024645B" w:rsidP="006B16E0">
            <w:pPr>
              <w:pStyle w:val="Lentelsturinys"/>
              <w:ind w:left="113"/>
            </w:pPr>
            <w:r>
              <w:rPr>
                <w:color w:val="000000"/>
                <w:sz w:val="22"/>
                <w:szCs w:val="22"/>
              </w:rPr>
              <w:t>Šk-11</w:t>
            </w:r>
          </w:p>
        </w:tc>
        <w:tc>
          <w:tcPr>
            <w:tcW w:w="5070"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 xml:space="preserve">Šiaulių kaimiškoji sen., </w:t>
            </w:r>
            <w:proofErr w:type="spellStart"/>
            <w:r>
              <w:rPr>
                <w:color w:val="000000"/>
                <w:sz w:val="22"/>
                <w:szCs w:val="22"/>
              </w:rPr>
              <w:t>Pakapės</w:t>
            </w:r>
            <w:proofErr w:type="spellEnd"/>
            <w:r>
              <w:rPr>
                <w:color w:val="000000"/>
                <w:sz w:val="22"/>
                <w:szCs w:val="22"/>
              </w:rPr>
              <w:t xml:space="preserve"> k., Darželio g. 9-11</w:t>
            </w:r>
          </w:p>
        </w:tc>
        <w:tc>
          <w:tcPr>
            <w:tcW w:w="1315"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color w:val="000000"/>
                <w:sz w:val="22"/>
                <w:szCs w:val="22"/>
              </w:rPr>
              <w:t>6 183 638</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rPr>
                <w:color w:val="000000"/>
                <w:sz w:val="22"/>
                <w:szCs w:val="22"/>
              </w:rPr>
              <w:t>454 400</w:t>
            </w:r>
          </w:p>
        </w:tc>
      </w:tr>
      <w:tr w:rsidR="00F012F4" w:rsidTr="006B16E0">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30</w:t>
            </w:r>
          </w:p>
        </w:tc>
        <w:tc>
          <w:tcPr>
            <w:tcW w:w="1286" w:type="dxa"/>
            <w:tcBorders>
              <w:left w:val="single" w:sz="4" w:space="0" w:color="000000"/>
              <w:bottom w:val="single" w:sz="4" w:space="0" w:color="000000"/>
            </w:tcBorders>
            <w:shd w:val="clear" w:color="auto" w:fill="auto"/>
            <w:vAlign w:val="center"/>
          </w:tcPr>
          <w:p w:rsidR="00F012F4" w:rsidRDefault="0024645B" w:rsidP="006B16E0">
            <w:pPr>
              <w:pStyle w:val="Lentelsturinys"/>
              <w:ind w:left="113"/>
            </w:pPr>
            <w:r>
              <w:rPr>
                <w:color w:val="000000"/>
                <w:sz w:val="22"/>
                <w:szCs w:val="22"/>
              </w:rPr>
              <w:t>Šk-12</w:t>
            </w:r>
          </w:p>
        </w:tc>
        <w:tc>
          <w:tcPr>
            <w:tcW w:w="5070"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Šiaulių kaimiškoji sen., Kuprių k., Švendrės g. 3</w:t>
            </w:r>
          </w:p>
        </w:tc>
        <w:tc>
          <w:tcPr>
            <w:tcW w:w="1315"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color w:val="000000"/>
                <w:sz w:val="22"/>
                <w:szCs w:val="22"/>
              </w:rPr>
              <w:t>6 200 469</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right"/>
            </w:pPr>
            <w:r>
              <w:rPr>
                <w:color w:val="000000"/>
                <w:sz w:val="22"/>
                <w:szCs w:val="22"/>
              </w:rPr>
              <w:t>449 691</w:t>
            </w:r>
          </w:p>
        </w:tc>
      </w:tr>
      <w:tr w:rsidR="00F012F4" w:rsidTr="006B16E0">
        <w:tc>
          <w:tcPr>
            <w:tcW w:w="814" w:type="dxa"/>
            <w:tcBorders>
              <w:top w:val="single" w:sz="4" w:space="0" w:color="000000"/>
              <w:left w:val="single" w:sz="4" w:space="0" w:color="000000"/>
              <w:bottom w:val="single" w:sz="4" w:space="0" w:color="000000"/>
            </w:tcBorders>
            <w:shd w:val="clear" w:color="auto" w:fill="auto"/>
            <w:vAlign w:val="center"/>
          </w:tcPr>
          <w:p w:rsidR="00F012F4" w:rsidRDefault="00F012F4">
            <w:pPr>
              <w:autoSpaceDE w:val="0"/>
              <w:rPr>
                <w:b/>
                <w:bCs/>
                <w:i/>
                <w:iCs/>
                <w:sz w:val="22"/>
                <w:szCs w:val="22"/>
              </w:rPr>
            </w:pPr>
          </w:p>
        </w:tc>
        <w:tc>
          <w:tcPr>
            <w:tcW w:w="1286" w:type="dxa"/>
            <w:tcBorders>
              <w:top w:val="single" w:sz="4" w:space="0" w:color="000000"/>
              <w:bottom w:val="single" w:sz="4" w:space="0" w:color="000000"/>
            </w:tcBorders>
            <w:shd w:val="clear" w:color="auto" w:fill="auto"/>
            <w:vAlign w:val="center"/>
          </w:tcPr>
          <w:p w:rsidR="00F012F4" w:rsidRDefault="00F012F4" w:rsidP="006B16E0">
            <w:pPr>
              <w:autoSpaceDE w:val="0"/>
              <w:ind w:left="113"/>
              <w:rPr>
                <w:b/>
                <w:bCs/>
                <w:i/>
                <w:iCs/>
                <w:sz w:val="22"/>
                <w:szCs w:val="22"/>
              </w:rPr>
            </w:pPr>
          </w:p>
        </w:tc>
        <w:tc>
          <w:tcPr>
            <w:tcW w:w="5070" w:type="dxa"/>
            <w:tcBorders>
              <w:bottom w:val="single" w:sz="4" w:space="0" w:color="000000"/>
            </w:tcBorders>
            <w:shd w:val="clear" w:color="auto" w:fill="auto"/>
            <w:vAlign w:val="center"/>
          </w:tcPr>
          <w:p w:rsidR="00F012F4" w:rsidRDefault="0024645B">
            <w:pPr>
              <w:autoSpaceDE w:val="0"/>
              <w:jc w:val="center"/>
            </w:pPr>
            <w:r>
              <w:rPr>
                <w:i/>
                <w:iCs/>
                <w:sz w:val="22"/>
                <w:szCs w:val="22"/>
              </w:rPr>
              <w:t>Monitoringo gręžiniai</w:t>
            </w:r>
          </w:p>
        </w:tc>
        <w:tc>
          <w:tcPr>
            <w:tcW w:w="1315" w:type="dxa"/>
            <w:tcBorders>
              <w:bottom w:val="single" w:sz="4" w:space="0" w:color="000000"/>
            </w:tcBorders>
            <w:shd w:val="clear" w:color="auto" w:fill="auto"/>
            <w:vAlign w:val="center"/>
          </w:tcPr>
          <w:p w:rsidR="00F012F4" w:rsidRDefault="00F012F4">
            <w:pPr>
              <w:autoSpaceDE w:val="0"/>
              <w:jc w:val="center"/>
              <w:rPr>
                <w:sz w:val="22"/>
                <w:szCs w:val="22"/>
              </w:rPr>
            </w:pPr>
          </w:p>
        </w:tc>
        <w:tc>
          <w:tcPr>
            <w:tcW w:w="1144" w:type="dxa"/>
            <w:tcBorders>
              <w:bottom w:val="single" w:sz="4" w:space="0" w:color="000000"/>
              <w:right w:val="single" w:sz="4" w:space="0" w:color="000000"/>
            </w:tcBorders>
            <w:shd w:val="clear" w:color="auto" w:fill="auto"/>
            <w:vAlign w:val="center"/>
          </w:tcPr>
          <w:p w:rsidR="00F012F4" w:rsidRDefault="00F012F4">
            <w:pPr>
              <w:autoSpaceDE w:val="0"/>
              <w:jc w:val="center"/>
              <w:rPr>
                <w:sz w:val="22"/>
                <w:szCs w:val="22"/>
              </w:rPr>
            </w:pP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31</w:t>
            </w:r>
          </w:p>
        </w:tc>
        <w:tc>
          <w:tcPr>
            <w:tcW w:w="1286" w:type="dxa"/>
            <w:tcBorders>
              <w:left w:val="single" w:sz="4" w:space="0" w:color="000000"/>
              <w:bottom w:val="dotted" w:sz="4" w:space="0" w:color="000000"/>
            </w:tcBorders>
            <w:shd w:val="clear" w:color="auto" w:fill="auto"/>
            <w:vAlign w:val="center"/>
          </w:tcPr>
          <w:p w:rsidR="00F012F4" w:rsidRDefault="0024645B" w:rsidP="006B16E0">
            <w:pPr>
              <w:autoSpaceDE w:val="0"/>
              <w:ind w:left="113"/>
            </w:pPr>
            <w:r>
              <w:rPr>
                <w:sz w:val="22"/>
                <w:szCs w:val="22"/>
              </w:rPr>
              <w:t>51097</w:t>
            </w:r>
          </w:p>
        </w:tc>
        <w:tc>
          <w:tcPr>
            <w:tcW w:w="5070" w:type="dxa"/>
            <w:tcBorders>
              <w:left w:val="single" w:sz="4" w:space="0" w:color="000000"/>
              <w:bottom w:val="dotted" w:sz="4" w:space="0" w:color="000000"/>
            </w:tcBorders>
            <w:shd w:val="clear" w:color="auto" w:fill="auto"/>
            <w:vAlign w:val="center"/>
          </w:tcPr>
          <w:p w:rsidR="00F012F4" w:rsidRDefault="0024645B">
            <w:pPr>
              <w:autoSpaceDE w:val="0"/>
            </w:pPr>
            <w:r>
              <w:rPr>
                <w:sz w:val="22"/>
                <w:szCs w:val="22"/>
              </w:rPr>
              <w:t xml:space="preserve">Šiaulių kaimiškoji sen., </w:t>
            </w:r>
            <w:proofErr w:type="spellStart"/>
            <w:r>
              <w:rPr>
                <w:sz w:val="22"/>
                <w:szCs w:val="22"/>
              </w:rPr>
              <w:t>Aukštrakių</w:t>
            </w:r>
            <w:proofErr w:type="spellEnd"/>
            <w:r>
              <w:rPr>
                <w:sz w:val="22"/>
                <w:szCs w:val="22"/>
              </w:rPr>
              <w:t xml:space="preserve"> k.</w:t>
            </w:r>
          </w:p>
        </w:tc>
        <w:tc>
          <w:tcPr>
            <w:tcW w:w="1315" w:type="dxa"/>
            <w:tcBorders>
              <w:left w:val="single" w:sz="4" w:space="0" w:color="000000"/>
              <w:bottom w:val="dotted" w:sz="4" w:space="0" w:color="000000"/>
            </w:tcBorders>
            <w:shd w:val="clear" w:color="auto" w:fill="auto"/>
            <w:vAlign w:val="center"/>
          </w:tcPr>
          <w:p w:rsidR="00F012F4" w:rsidRDefault="0024645B">
            <w:pPr>
              <w:autoSpaceDE w:val="0"/>
              <w:jc w:val="center"/>
            </w:pPr>
            <w:r>
              <w:rPr>
                <w:sz w:val="22"/>
                <w:szCs w:val="22"/>
              </w:rPr>
              <w:t>6 209 398</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autoSpaceDE w:val="0"/>
              <w:jc w:val="center"/>
            </w:pPr>
            <w:r>
              <w:rPr>
                <w:sz w:val="22"/>
                <w:szCs w:val="22"/>
              </w:rPr>
              <w:t>454 507</w:t>
            </w:r>
          </w:p>
        </w:tc>
      </w:tr>
      <w:tr w:rsidR="00F012F4">
        <w:tc>
          <w:tcPr>
            <w:tcW w:w="814" w:type="dxa"/>
            <w:tcBorders>
              <w:left w:val="single" w:sz="4" w:space="0" w:color="000000"/>
              <w:bottom w:val="dotted" w:sz="4" w:space="0" w:color="000000"/>
            </w:tcBorders>
            <w:shd w:val="clear" w:color="auto" w:fill="auto"/>
            <w:vAlign w:val="center"/>
          </w:tcPr>
          <w:p w:rsidR="00F012F4" w:rsidRDefault="0024645B">
            <w:pPr>
              <w:pStyle w:val="Lentelsturinys"/>
            </w:pPr>
            <w:r>
              <w:rPr>
                <w:color w:val="000000"/>
                <w:sz w:val="22"/>
                <w:szCs w:val="22"/>
              </w:rPr>
              <w:t>32</w:t>
            </w:r>
          </w:p>
        </w:tc>
        <w:tc>
          <w:tcPr>
            <w:tcW w:w="1286" w:type="dxa"/>
            <w:tcBorders>
              <w:left w:val="single" w:sz="4" w:space="0" w:color="000000"/>
              <w:bottom w:val="dotted" w:sz="4" w:space="0" w:color="000000"/>
            </w:tcBorders>
            <w:shd w:val="clear" w:color="auto" w:fill="auto"/>
            <w:vAlign w:val="center"/>
          </w:tcPr>
          <w:p w:rsidR="00F012F4" w:rsidRDefault="0024645B" w:rsidP="006B16E0">
            <w:pPr>
              <w:autoSpaceDE w:val="0"/>
              <w:ind w:left="113"/>
            </w:pPr>
            <w:r>
              <w:rPr>
                <w:sz w:val="22"/>
                <w:szCs w:val="22"/>
              </w:rPr>
              <w:t>51098</w:t>
            </w:r>
          </w:p>
        </w:tc>
        <w:tc>
          <w:tcPr>
            <w:tcW w:w="5070" w:type="dxa"/>
            <w:tcBorders>
              <w:left w:val="single" w:sz="4" w:space="0" w:color="000000"/>
              <w:bottom w:val="dotted" w:sz="4" w:space="0" w:color="000000"/>
            </w:tcBorders>
            <w:shd w:val="clear" w:color="auto" w:fill="auto"/>
            <w:vAlign w:val="center"/>
          </w:tcPr>
          <w:p w:rsidR="00F012F4" w:rsidRDefault="0024645B">
            <w:pPr>
              <w:autoSpaceDE w:val="0"/>
            </w:pPr>
            <w:r>
              <w:rPr>
                <w:sz w:val="22"/>
                <w:szCs w:val="22"/>
              </w:rPr>
              <w:t xml:space="preserve">Šiaulių kaimiškoji sen., </w:t>
            </w:r>
            <w:proofErr w:type="spellStart"/>
            <w:r>
              <w:rPr>
                <w:sz w:val="22"/>
                <w:szCs w:val="22"/>
              </w:rPr>
              <w:t>Aukštrakių</w:t>
            </w:r>
            <w:proofErr w:type="spellEnd"/>
            <w:r>
              <w:rPr>
                <w:sz w:val="22"/>
                <w:szCs w:val="22"/>
              </w:rPr>
              <w:t xml:space="preserve"> k.</w:t>
            </w:r>
          </w:p>
        </w:tc>
        <w:tc>
          <w:tcPr>
            <w:tcW w:w="1315" w:type="dxa"/>
            <w:tcBorders>
              <w:left w:val="single" w:sz="4" w:space="0" w:color="000000"/>
              <w:bottom w:val="dotted" w:sz="4" w:space="0" w:color="000000"/>
            </w:tcBorders>
            <w:shd w:val="clear" w:color="auto" w:fill="auto"/>
            <w:vAlign w:val="center"/>
          </w:tcPr>
          <w:p w:rsidR="00F012F4" w:rsidRDefault="0024645B">
            <w:pPr>
              <w:autoSpaceDE w:val="0"/>
              <w:jc w:val="center"/>
            </w:pPr>
            <w:r>
              <w:rPr>
                <w:sz w:val="22"/>
                <w:szCs w:val="22"/>
              </w:rPr>
              <w:t>6 210 132</w:t>
            </w:r>
          </w:p>
        </w:tc>
        <w:tc>
          <w:tcPr>
            <w:tcW w:w="1144" w:type="dxa"/>
            <w:tcBorders>
              <w:left w:val="single" w:sz="4" w:space="0" w:color="000000"/>
              <w:bottom w:val="dotted" w:sz="4" w:space="0" w:color="000000"/>
              <w:right w:val="single" w:sz="4" w:space="0" w:color="000000"/>
            </w:tcBorders>
            <w:shd w:val="clear" w:color="auto" w:fill="auto"/>
            <w:vAlign w:val="center"/>
          </w:tcPr>
          <w:p w:rsidR="00F012F4" w:rsidRDefault="0024645B">
            <w:pPr>
              <w:autoSpaceDE w:val="0"/>
              <w:jc w:val="center"/>
            </w:pPr>
            <w:r>
              <w:rPr>
                <w:sz w:val="22"/>
                <w:szCs w:val="22"/>
              </w:rPr>
              <w:t>454 156</w:t>
            </w:r>
          </w:p>
        </w:tc>
      </w:tr>
      <w:tr w:rsidR="00F012F4">
        <w:tc>
          <w:tcPr>
            <w:tcW w:w="814" w:type="dxa"/>
            <w:tcBorders>
              <w:left w:val="single" w:sz="4" w:space="0" w:color="000000"/>
              <w:bottom w:val="single" w:sz="4" w:space="0" w:color="000000"/>
            </w:tcBorders>
            <w:shd w:val="clear" w:color="auto" w:fill="auto"/>
            <w:vAlign w:val="center"/>
          </w:tcPr>
          <w:p w:rsidR="00F012F4" w:rsidRDefault="0024645B">
            <w:pPr>
              <w:pStyle w:val="Lentelsturinys"/>
            </w:pPr>
            <w:r>
              <w:rPr>
                <w:color w:val="000000"/>
                <w:sz w:val="22"/>
                <w:szCs w:val="22"/>
              </w:rPr>
              <w:t>33</w:t>
            </w:r>
          </w:p>
        </w:tc>
        <w:tc>
          <w:tcPr>
            <w:tcW w:w="1286" w:type="dxa"/>
            <w:tcBorders>
              <w:left w:val="single" w:sz="4" w:space="0" w:color="000000"/>
              <w:bottom w:val="single" w:sz="4" w:space="0" w:color="000000"/>
            </w:tcBorders>
            <w:shd w:val="clear" w:color="auto" w:fill="auto"/>
            <w:vAlign w:val="center"/>
          </w:tcPr>
          <w:p w:rsidR="00F012F4" w:rsidRDefault="0024645B" w:rsidP="006B16E0">
            <w:pPr>
              <w:autoSpaceDE w:val="0"/>
              <w:ind w:left="113"/>
            </w:pPr>
            <w:r>
              <w:rPr>
                <w:sz w:val="22"/>
                <w:szCs w:val="22"/>
              </w:rPr>
              <w:t>51099</w:t>
            </w:r>
          </w:p>
        </w:tc>
        <w:tc>
          <w:tcPr>
            <w:tcW w:w="5070" w:type="dxa"/>
            <w:tcBorders>
              <w:left w:val="single" w:sz="4" w:space="0" w:color="000000"/>
              <w:bottom w:val="single" w:sz="4" w:space="0" w:color="000000"/>
            </w:tcBorders>
            <w:shd w:val="clear" w:color="auto" w:fill="auto"/>
            <w:vAlign w:val="center"/>
          </w:tcPr>
          <w:p w:rsidR="00F012F4" w:rsidRDefault="0024645B">
            <w:pPr>
              <w:autoSpaceDE w:val="0"/>
            </w:pPr>
            <w:r>
              <w:rPr>
                <w:sz w:val="22"/>
                <w:szCs w:val="22"/>
              </w:rPr>
              <w:t xml:space="preserve">Šiaulių kaimiškoji sen., </w:t>
            </w:r>
            <w:proofErr w:type="spellStart"/>
            <w:r>
              <w:rPr>
                <w:sz w:val="22"/>
                <w:szCs w:val="22"/>
              </w:rPr>
              <w:t>Aukštrakių</w:t>
            </w:r>
            <w:proofErr w:type="spellEnd"/>
            <w:r>
              <w:rPr>
                <w:sz w:val="22"/>
                <w:szCs w:val="22"/>
              </w:rPr>
              <w:t xml:space="preserve"> k.</w:t>
            </w:r>
          </w:p>
        </w:tc>
        <w:tc>
          <w:tcPr>
            <w:tcW w:w="1315" w:type="dxa"/>
            <w:tcBorders>
              <w:left w:val="single" w:sz="4" w:space="0" w:color="000000"/>
              <w:bottom w:val="single" w:sz="4" w:space="0" w:color="000000"/>
            </w:tcBorders>
            <w:shd w:val="clear" w:color="auto" w:fill="auto"/>
            <w:vAlign w:val="center"/>
          </w:tcPr>
          <w:p w:rsidR="00F012F4" w:rsidRDefault="0024645B">
            <w:pPr>
              <w:autoSpaceDE w:val="0"/>
              <w:jc w:val="center"/>
            </w:pPr>
            <w:r>
              <w:rPr>
                <w:sz w:val="22"/>
                <w:szCs w:val="22"/>
              </w:rPr>
              <w:t>6 210 216</w:t>
            </w:r>
          </w:p>
        </w:tc>
        <w:tc>
          <w:tcPr>
            <w:tcW w:w="1144" w:type="dxa"/>
            <w:tcBorders>
              <w:left w:val="single" w:sz="4" w:space="0" w:color="000000"/>
              <w:bottom w:val="single" w:sz="4" w:space="0" w:color="000000"/>
              <w:right w:val="single" w:sz="4" w:space="0" w:color="000000"/>
            </w:tcBorders>
            <w:shd w:val="clear" w:color="auto" w:fill="auto"/>
            <w:vAlign w:val="center"/>
          </w:tcPr>
          <w:p w:rsidR="00F012F4" w:rsidRDefault="0024645B">
            <w:pPr>
              <w:autoSpaceDE w:val="0"/>
              <w:jc w:val="center"/>
            </w:pPr>
            <w:r>
              <w:rPr>
                <w:sz w:val="22"/>
                <w:szCs w:val="22"/>
              </w:rPr>
              <w:t>454 974</w:t>
            </w:r>
          </w:p>
        </w:tc>
      </w:tr>
    </w:tbl>
    <w:p w:rsidR="00F012F4" w:rsidRDefault="0024645B">
      <w:pPr>
        <w:pStyle w:val="Pagrindinistekstas"/>
        <w:spacing w:after="113"/>
      </w:pPr>
      <w:r>
        <w:t xml:space="preserve">Monitoringo taškų išsidėstymo schema pateikta 1 pav. </w:t>
      </w:r>
    </w:p>
    <w:p w:rsidR="00F012F4" w:rsidRDefault="00EB2EE2">
      <w:r>
        <w:rPr>
          <w:noProof/>
        </w:rPr>
        <w:lastRenderedPageBreak/>
        <w:drawing>
          <wp:anchor distT="0" distB="0" distL="114300" distR="114300" simplePos="0" relativeHeight="251630080" behindDoc="0" locked="0" layoutInCell="1" allowOverlap="1">
            <wp:simplePos x="0" y="0"/>
            <wp:positionH relativeFrom="page">
              <wp:posOffset>972185</wp:posOffset>
            </wp:positionH>
            <wp:positionV relativeFrom="page">
              <wp:posOffset>1174115</wp:posOffset>
            </wp:positionV>
            <wp:extent cx="6120130" cy="5077460"/>
            <wp:effectExtent l="0" t="0" r="0" b="0"/>
            <wp:wrapSquare wrapText="bothSides"/>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inklas schema.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5077460"/>
                    </a:xfrm>
                    <a:prstGeom prst="rect">
                      <a:avLst/>
                    </a:prstGeom>
                  </pic:spPr>
                </pic:pic>
              </a:graphicData>
            </a:graphic>
          </wp:anchor>
        </w:drawing>
      </w:r>
    </w:p>
    <w:p w:rsidR="00F012F4" w:rsidRDefault="00F012F4"/>
    <w:p w:rsidR="00F012F4" w:rsidRDefault="0024645B">
      <w:pPr>
        <w:pStyle w:val="Iliustracija"/>
        <w:tabs>
          <w:tab w:val="left" w:pos="0"/>
        </w:tabs>
      </w:pPr>
      <w:bookmarkStart w:id="9" w:name="_Toc27061140"/>
      <w:r>
        <w:rPr>
          <w:bCs/>
        </w:rPr>
        <w:t>Monitoringo taškų išdėstymo schema</w:t>
      </w:r>
      <w:bookmarkEnd w:id="9"/>
    </w:p>
    <w:p w:rsidR="00F012F4" w:rsidRDefault="00F012F4">
      <w:pPr>
        <w:pStyle w:val="Pagrindinistekstas"/>
        <w:spacing w:after="113"/>
      </w:pPr>
    </w:p>
    <w:p w:rsidR="00F012F4" w:rsidRDefault="0024645B">
      <w:pPr>
        <w:pStyle w:val="Pagrindinistekstas"/>
        <w:spacing w:after="113"/>
      </w:pPr>
      <w:r>
        <w:t xml:space="preserve">Visuose tyrimo taškuose tirtas arčiausiai žemės paviršiaus slūgsantis ir taršos atžvilgiu labiausiai pažeidžiamas gruntinio vandens sluoksnis. </w:t>
      </w:r>
    </w:p>
    <w:p w:rsidR="00F012F4" w:rsidRDefault="0024645B">
      <w:pPr>
        <w:pStyle w:val="Pagrindinistekstas"/>
      </w:pPr>
      <w:r>
        <w:t xml:space="preserve">Dalyje tyrimo vietų (Gr-2, Kur-3, Kur-4, Kur-5, Kuž-1, Kuž-2, Me-1, Ra-2, Ša-2, Šk-3) tyrimai tęsiami nuo 2011 metų, kitose tyrimo vietose jie </w:t>
      </w:r>
      <w:r w:rsidR="00340B8C">
        <w:t xml:space="preserve">pradėti </w:t>
      </w:r>
      <w:r>
        <w:t>2018 metais.</w:t>
      </w:r>
    </w:p>
    <w:p w:rsidR="00F012F4" w:rsidRDefault="0024645B">
      <w:pPr>
        <w:pStyle w:val="Pagrindinistekstas"/>
      </w:pPr>
      <w:r>
        <w:t xml:space="preserve">Šulinių tyrimai rodo urbanizuotos ar iš dalies urbanizuotos aplinkos, t. y. daugiausiai pačių gyventojų daromo poveikio požeminiam vandeniui mastą. Monitoringo gręžiniuose kontroliuojama požeminio vandens būklė kompleksiškai teršiamoje </w:t>
      </w:r>
      <w:proofErr w:type="spellStart"/>
      <w:r>
        <w:t>Jurgeliškių</w:t>
      </w:r>
      <w:proofErr w:type="spellEnd"/>
      <w:r>
        <w:t xml:space="preserve"> kaimo teritorijoje, kurioje yra tokie stambūs atliekų šalinimo ir perdirbimo veikla užsiimantys objektai kaip UAB „Toksika“ pavojingų atliekų tvarkymo aikštelė ir pavojingų atliekų deginimo įrenginys, Šiaulių regiono </w:t>
      </w:r>
      <w:proofErr w:type="spellStart"/>
      <w:r>
        <w:t>Aukštrakių</w:t>
      </w:r>
      <w:proofErr w:type="spellEnd"/>
      <w:r>
        <w:t xml:space="preserve"> nepavojingų atliekų sąvartynas, Šiaulių miesto nuotekų valymo įrenginiai.</w:t>
      </w:r>
    </w:p>
    <w:p w:rsidR="00F012F4" w:rsidRDefault="0024645B">
      <w:pPr>
        <w:pStyle w:val="Antrat2"/>
        <w:tabs>
          <w:tab w:val="left" w:pos="0"/>
        </w:tabs>
      </w:pPr>
      <w:bookmarkStart w:id="10" w:name="_Toc27060965"/>
      <w:bookmarkStart w:id="11" w:name="_Toc27061518"/>
      <w:r>
        <w:lastRenderedPageBreak/>
        <w:t>Monitoringo darbų apimtys ir stebimi parametrai</w:t>
      </w:r>
      <w:bookmarkEnd w:id="10"/>
      <w:bookmarkEnd w:id="11"/>
    </w:p>
    <w:p w:rsidR="00F012F4" w:rsidRDefault="0024645B">
      <w:pPr>
        <w:pStyle w:val="Pagrindinistekstas"/>
      </w:pPr>
      <w:r>
        <w:t xml:space="preserve">Monitoringo metu atliktų darbų rūšys ir apimtys pateiktos 2 lentelėje. </w:t>
      </w:r>
    </w:p>
    <w:p w:rsidR="00F012F4" w:rsidRDefault="0024645B" w:rsidP="00EB2EE2">
      <w:pPr>
        <w:pStyle w:val="Lentelsantrat"/>
        <w:ind w:left="0"/>
      </w:pPr>
      <w:bookmarkStart w:id="12" w:name="_Toc27061160"/>
      <w:r>
        <w:rPr>
          <w:iCs w:val="0"/>
        </w:rPr>
        <w:t>Monitoringo darbai 201</w:t>
      </w:r>
      <w:r w:rsidR="00340B8C">
        <w:rPr>
          <w:iCs w:val="0"/>
        </w:rPr>
        <w:t>9</w:t>
      </w:r>
      <w:r>
        <w:rPr>
          <w:iCs w:val="0"/>
        </w:rPr>
        <w:t xml:space="preserve"> m.</w:t>
      </w:r>
      <w:bookmarkEnd w:id="12"/>
    </w:p>
    <w:tbl>
      <w:tblPr>
        <w:tblW w:w="0" w:type="auto"/>
        <w:tblInd w:w="126" w:type="dxa"/>
        <w:tblLayout w:type="fixed"/>
        <w:tblCellMar>
          <w:top w:w="17" w:type="dxa"/>
          <w:left w:w="57" w:type="dxa"/>
          <w:bottom w:w="17" w:type="dxa"/>
          <w:right w:w="57" w:type="dxa"/>
        </w:tblCellMar>
        <w:tblLook w:val="0000" w:firstRow="0" w:lastRow="0" w:firstColumn="0" w:lastColumn="0" w:noHBand="0" w:noVBand="0"/>
      </w:tblPr>
      <w:tblGrid>
        <w:gridCol w:w="6640"/>
        <w:gridCol w:w="1451"/>
        <w:gridCol w:w="1444"/>
      </w:tblGrid>
      <w:tr w:rsidR="00F012F4" w:rsidTr="00A45452">
        <w:trPr>
          <w:cantSplit/>
          <w:trHeight w:val="471"/>
          <w:tblHeader/>
        </w:trPr>
        <w:tc>
          <w:tcPr>
            <w:tcW w:w="6640" w:type="dxa"/>
            <w:tcBorders>
              <w:top w:val="single" w:sz="4" w:space="0" w:color="000000"/>
              <w:left w:val="single" w:sz="4" w:space="0" w:color="000000"/>
              <w:bottom w:val="double" w:sz="4" w:space="0" w:color="auto"/>
            </w:tcBorders>
            <w:shd w:val="clear" w:color="auto" w:fill="auto"/>
            <w:vAlign w:val="center"/>
          </w:tcPr>
          <w:p w:rsidR="00F012F4" w:rsidRDefault="0024645B">
            <w:r>
              <w:rPr>
                <w:b/>
                <w:bCs/>
                <w:sz w:val="20"/>
                <w:szCs w:val="20"/>
              </w:rPr>
              <w:t>Darbų aprašymas</w:t>
            </w:r>
          </w:p>
        </w:tc>
        <w:tc>
          <w:tcPr>
            <w:tcW w:w="1451" w:type="dxa"/>
            <w:tcBorders>
              <w:top w:val="single" w:sz="4" w:space="0" w:color="000000"/>
              <w:left w:val="single" w:sz="4" w:space="0" w:color="000000"/>
              <w:bottom w:val="double" w:sz="4" w:space="0" w:color="auto"/>
            </w:tcBorders>
            <w:shd w:val="clear" w:color="auto" w:fill="auto"/>
            <w:vAlign w:val="center"/>
          </w:tcPr>
          <w:p w:rsidR="00F012F4" w:rsidRDefault="0024645B">
            <w:pPr>
              <w:jc w:val="center"/>
            </w:pPr>
            <w:r>
              <w:rPr>
                <w:b/>
                <w:bCs/>
                <w:sz w:val="20"/>
                <w:szCs w:val="20"/>
              </w:rPr>
              <w:t>Mato vnt.</w:t>
            </w:r>
          </w:p>
        </w:tc>
        <w:tc>
          <w:tcPr>
            <w:tcW w:w="1444" w:type="dxa"/>
            <w:tcBorders>
              <w:top w:val="single" w:sz="4" w:space="0" w:color="000000"/>
              <w:left w:val="single" w:sz="4" w:space="0" w:color="000000"/>
              <w:bottom w:val="double" w:sz="4" w:space="0" w:color="auto"/>
              <w:right w:val="single" w:sz="4" w:space="0" w:color="000000"/>
            </w:tcBorders>
            <w:shd w:val="clear" w:color="auto" w:fill="auto"/>
            <w:vAlign w:val="center"/>
          </w:tcPr>
          <w:p w:rsidR="00F012F4" w:rsidRDefault="0024645B">
            <w:pPr>
              <w:jc w:val="center"/>
            </w:pPr>
            <w:r>
              <w:rPr>
                <w:b/>
                <w:bCs/>
                <w:sz w:val="20"/>
                <w:szCs w:val="20"/>
              </w:rPr>
              <w:t>Kiekis</w:t>
            </w:r>
          </w:p>
        </w:tc>
      </w:tr>
      <w:tr w:rsidR="00F012F4" w:rsidTr="00A45452">
        <w:trPr>
          <w:cantSplit/>
          <w:trHeight w:val="6"/>
        </w:trPr>
        <w:tc>
          <w:tcPr>
            <w:tcW w:w="9535" w:type="dxa"/>
            <w:gridSpan w:val="3"/>
            <w:tcBorders>
              <w:top w:val="double"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i/>
                <w:iCs/>
                <w:sz w:val="20"/>
                <w:szCs w:val="20"/>
              </w:rPr>
              <w:t>Lauko darbai</w:t>
            </w:r>
          </w:p>
        </w:tc>
      </w:tr>
      <w:tr w:rsidR="00F012F4" w:rsidTr="00A45452">
        <w:trPr>
          <w:cantSplit/>
        </w:trPr>
        <w:tc>
          <w:tcPr>
            <w:tcW w:w="6640" w:type="dxa"/>
            <w:tcBorders>
              <w:top w:val="dotted" w:sz="4" w:space="0" w:color="auto"/>
              <w:left w:val="single" w:sz="4" w:space="0" w:color="000000"/>
              <w:bottom w:val="dotted" w:sz="4" w:space="0" w:color="auto"/>
            </w:tcBorders>
            <w:shd w:val="clear" w:color="auto" w:fill="auto"/>
            <w:vAlign w:val="center"/>
          </w:tcPr>
          <w:p w:rsidR="00F012F4" w:rsidRDefault="0024645B">
            <w:r>
              <w:rPr>
                <w:sz w:val="20"/>
                <w:szCs w:val="20"/>
              </w:rPr>
              <w:t>Gruntinio vandens lygio matavimas</w:t>
            </w:r>
          </w:p>
        </w:tc>
        <w:tc>
          <w:tcPr>
            <w:tcW w:w="1451" w:type="dxa"/>
            <w:tcBorders>
              <w:top w:val="dotted" w:sz="4" w:space="0" w:color="auto"/>
              <w:left w:val="single" w:sz="4" w:space="0" w:color="000000"/>
              <w:bottom w:val="dotted" w:sz="4" w:space="0" w:color="auto"/>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sz w:val="20"/>
                <w:szCs w:val="20"/>
              </w:rPr>
              <w:t>33</w:t>
            </w:r>
          </w:p>
        </w:tc>
      </w:tr>
      <w:tr w:rsidR="00F012F4" w:rsidTr="00A45452">
        <w:trPr>
          <w:cantSplit/>
        </w:trPr>
        <w:tc>
          <w:tcPr>
            <w:tcW w:w="6640" w:type="dxa"/>
            <w:tcBorders>
              <w:top w:val="dotted" w:sz="4" w:space="0" w:color="auto"/>
              <w:left w:val="single" w:sz="4" w:space="0" w:color="000000"/>
              <w:bottom w:val="dotted" w:sz="4" w:space="0" w:color="auto"/>
            </w:tcBorders>
            <w:shd w:val="clear" w:color="auto" w:fill="auto"/>
            <w:vAlign w:val="center"/>
          </w:tcPr>
          <w:p w:rsidR="00F012F4" w:rsidRDefault="0024645B">
            <w:r>
              <w:rPr>
                <w:sz w:val="20"/>
                <w:szCs w:val="20"/>
              </w:rPr>
              <w:t>Gruntinio vandens fizinių-cheminių parametrų matavimas</w:t>
            </w:r>
          </w:p>
        </w:tc>
        <w:tc>
          <w:tcPr>
            <w:tcW w:w="1451" w:type="dxa"/>
            <w:tcBorders>
              <w:top w:val="dotted" w:sz="4" w:space="0" w:color="auto"/>
              <w:left w:val="single" w:sz="4" w:space="0" w:color="000000"/>
              <w:bottom w:val="dotted" w:sz="4" w:space="0" w:color="auto"/>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sz w:val="20"/>
                <w:szCs w:val="20"/>
              </w:rPr>
              <w:t>33</w:t>
            </w:r>
          </w:p>
        </w:tc>
      </w:tr>
      <w:tr w:rsidR="00F012F4" w:rsidTr="00A45452">
        <w:trPr>
          <w:cantSplit/>
        </w:trPr>
        <w:tc>
          <w:tcPr>
            <w:tcW w:w="6640" w:type="dxa"/>
            <w:tcBorders>
              <w:top w:val="dotted" w:sz="4" w:space="0" w:color="auto"/>
              <w:left w:val="single" w:sz="4" w:space="0" w:color="000000"/>
              <w:bottom w:val="dotted" w:sz="4" w:space="0" w:color="auto"/>
            </w:tcBorders>
            <w:shd w:val="clear" w:color="auto" w:fill="auto"/>
            <w:vAlign w:val="center"/>
          </w:tcPr>
          <w:p w:rsidR="00F012F4" w:rsidRDefault="0024645B">
            <w:r>
              <w:rPr>
                <w:sz w:val="20"/>
                <w:szCs w:val="20"/>
              </w:rPr>
              <w:t xml:space="preserve">Vandens mėginių paėmimas bendrajai cheminei sudėčiai ir </w:t>
            </w:r>
            <w:proofErr w:type="spellStart"/>
            <w:r>
              <w:rPr>
                <w:sz w:val="20"/>
                <w:szCs w:val="20"/>
              </w:rPr>
              <w:t>ChDS</w:t>
            </w:r>
            <w:proofErr w:type="spellEnd"/>
            <w:r>
              <w:rPr>
                <w:sz w:val="20"/>
                <w:szCs w:val="20"/>
              </w:rPr>
              <w:t xml:space="preserve"> nustatyti</w:t>
            </w:r>
          </w:p>
        </w:tc>
        <w:tc>
          <w:tcPr>
            <w:tcW w:w="1451" w:type="dxa"/>
            <w:tcBorders>
              <w:top w:val="dotted" w:sz="4" w:space="0" w:color="auto"/>
              <w:left w:val="single" w:sz="4" w:space="0" w:color="000000"/>
              <w:bottom w:val="dotted" w:sz="4" w:space="0" w:color="auto"/>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sz w:val="20"/>
                <w:szCs w:val="20"/>
              </w:rPr>
              <w:t>33</w:t>
            </w:r>
          </w:p>
        </w:tc>
      </w:tr>
      <w:tr w:rsidR="00F012F4" w:rsidTr="00A45452">
        <w:trPr>
          <w:cantSplit/>
        </w:trPr>
        <w:tc>
          <w:tcPr>
            <w:tcW w:w="6640" w:type="dxa"/>
            <w:tcBorders>
              <w:top w:val="dotted" w:sz="4" w:space="0" w:color="auto"/>
              <w:left w:val="single" w:sz="4" w:space="0" w:color="000000"/>
              <w:bottom w:val="dotted" w:sz="4" w:space="0" w:color="auto"/>
            </w:tcBorders>
            <w:shd w:val="clear" w:color="auto" w:fill="auto"/>
            <w:vAlign w:val="center"/>
          </w:tcPr>
          <w:p w:rsidR="00F012F4" w:rsidRDefault="0024645B">
            <w:r>
              <w:rPr>
                <w:sz w:val="20"/>
                <w:szCs w:val="20"/>
              </w:rPr>
              <w:t>Vandens mėginių paėmimas metalų (</w:t>
            </w:r>
            <w:proofErr w:type="spellStart"/>
            <w:r>
              <w:rPr>
                <w:sz w:val="20"/>
                <w:szCs w:val="20"/>
              </w:rPr>
              <w:t>Pb</w:t>
            </w:r>
            <w:proofErr w:type="spellEnd"/>
            <w:r>
              <w:rPr>
                <w:sz w:val="20"/>
                <w:szCs w:val="20"/>
              </w:rPr>
              <w:t xml:space="preserve">, </w:t>
            </w:r>
            <w:proofErr w:type="spellStart"/>
            <w:r>
              <w:rPr>
                <w:sz w:val="20"/>
                <w:szCs w:val="20"/>
              </w:rPr>
              <w:t>Cd</w:t>
            </w:r>
            <w:proofErr w:type="spellEnd"/>
            <w:r>
              <w:rPr>
                <w:sz w:val="20"/>
                <w:szCs w:val="20"/>
              </w:rPr>
              <w:t xml:space="preserve">, </w:t>
            </w:r>
            <w:proofErr w:type="spellStart"/>
            <w:r>
              <w:rPr>
                <w:sz w:val="20"/>
                <w:szCs w:val="20"/>
              </w:rPr>
              <w:t>Cr</w:t>
            </w:r>
            <w:proofErr w:type="spellEnd"/>
            <w:r>
              <w:rPr>
                <w:sz w:val="20"/>
                <w:szCs w:val="20"/>
              </w:rPr>
              <w:t xml:space="preserve">, </w:t>
            </w:r>
            <w:proofErr w:type="spellStart"/>
            <w:r>
              <w:rPr>
                <w:sz w:val="20"/>
                <w:szCs w:val="20"/>
              </w:rPr>
              <w:t>Cu</w:t>
            </w:r>
            <w:proofErr w:type="spellEnd"/>
            <w:r>
              <w:rPr>
                <w:sz w:val="20"/>
                <w:szCs w:val="20"/>
              </w:rPr>
              <w:t xml:space="preserve">, </w:t>
            </w:r>
            <w:proofErr w:type="spellStart"/>
            <w:r>
              <w:rPr>
                <w:sz w:val="20"/>
                <w:szCs w:val="20"/>
              </w:rPr>
              <w:t>Ni</w:t>
            </w:r>
            <w:proofErr w:type="spellEnd"/>
            <w:r>
              <w:rPr>
                <w:sz w:val="20"/>
                <w:szCs w:val="20"/>
              </w:rPr>
              <w:t xml:space="preserve">, </w:t>
            </w:r>
            <w:proofErr w:type="spellStart"/>
            <w:r>
              <w:rPr>
                <w:sz w:val="20"/>
                <w:szCs w:val="20"/>
              </w:rPr>
              <w:t>Zn</w:t>
            </w:r>
            <w:proofErr w:type="spellEnd"/>
            <w:r>
              <w:rPr>
                <w:sz w:val="20"/>
                <w:szCs w:val="20"/>
              </w:rPr>
              <w:t xml:space="preserve">, </w:t>
            </w:r>
            <w:proofErr w:type="spellStart"/>
            <w:r>
              <w:rPr>
                <w:sz w:val="20"/>
                <w:szCs w:val="20"/>
              </w:rPr>
              <w:t>Hg</w:t>
            </w:r>
            <w:proofErr w:type="spellEnd"/>
            <w:r>
              <w:rPr>
                <w:sz w:val="20"/>
                <w:szCs w:val="20"/>
              </w:rPr>
              <w:t>, V) tyrimui</w:t>
            </w:r>
          </w:p>
        </w:tc>
        <w:tc>
          <w:tcPr>
            <w:tcW w:w="1451" w:type="dxa"/>
            <w:tcBorders>
              <w:top w:val="dotted" w:sz="4" w:space="0" w:color="auto"/>
              <w:left w:val="single" w:sz="4" w:space="0" w:color="000000"/>
              <w:bottom w:val="dotted" w:sz="4" w:space="0" w:color="auto"/>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sz w:val="20"/>
                <w:szCs w:val="20"/>
              </w:rPr>
              <w:t>3</w:t>
            </w:r>
          </w:p>
        </w:tc>
      </w:tr>
      <w:tr w:rsidR="00F012F4" w:rsidTr="00A45452">
        <w:trPr>
          <w:cantSplit/>
        </w:trPr>
        <w:tc>
          <w:tcPr>
            <w:tcW w:w="6640" w:type="dxa"/>
            <w:tcBorders>
              <w:top w:val="dotted" w:sz="4" w:space="0" w:color="auto"/>
              <w:left w:val="single" w:sz="4" w:space="0" w:color="000000"/>
              <w:bottom w:val="single" w:sz="4" w:space="0" w:color="000000"/>
            </w:tcBorders>
            <w:shd w:val="clear" w:color="auto" w:fill="auto"/>
            <w:vAlign w:val="center"/>
          </w:tcPr>
          <w:p w:rsidR="00F012F4" w:rsidRDefault="0024645B">
            <w:r>
              <w:rPr>
                <w:sz w:val="20"/>
                <w:szCs w:val="20"/>
              </w:rPr>
              <w:t xml:space="preserve">Vandens mėginių paėmimas </w:t>
            </w:r>
            <w:r w:rsidR="00761622" w:rsidRPr="00761622">
              <w:rPr>
                <w:sz w:val="20"/>
                <w:szCs w:val="20"/>
              </w:rPr>
              <w:t xml:space="preserve">lakių ir pusiau lakių aromatinių ir </w:t>
            </w:r>
            <w:proofErr w:type="spellStart"/>
            <w:r w:rsidR="00761622" w:rsidRPr="00761622">
              <w:rPr>
                <w:sz w:val="20"/>
                <w:szCs w:val="20"/>
              </w:rPr>
              <w:t>alifatinių</w:t>
            </w:r>
            <w:proofErr w:type="spellEnd"/>
            <w:r w:rsidR="00761622" w:rsidRPr="00761622">
              <w:rPr>
                <w:sz w:val="20"/>
                <w:szCs w:val="20"/>
              </w:rPr>
              <w:t xml:space="preserve"> angliavandenilių tyrimui</w:t>
            </w:r>
          </w:p>
        </w:tc>
        <w:tc>
          <w:tcPr>
            <w:tcW w:w="1451" w:type="dxa"/>
            <w:tcBorders>
              <w:top w:val="dotted" w:sz="4" w:space="0" w:color="auto"/>
              <w:left w:val="single" w:sz="4" w:space="0" w:color="000000"/>
              <w:bottom w:val="single" w:sz="4" w:space="0" w:color="000000"/>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single" w:sz="4" w:space="0" w:color="000000"/>
              <w:right w:val="single" w:sz="4" w:space="0" w:color="000000"/>
            </w:tcBorders>
            <w:shd w:val="clear" w:color="auto" w:fill="auto"/>
            <w:vAlign w:val="center"/>
          </w:tcPr>
          <w:p w:rsidR="00F012F4" w:rsidRDefault="0024645B">
            <w:pPr>
              <w:jc w:val="center"/>
            </w:pPr>
            <w:r>
              <w:rPr>
                <w:sz w:val="20"/>
                <w:szCs w:val="20"/>
              </w:rPr>
              <w:t>3</w:t>
            </w:r>
          </w:p>
        </w:tc>
      </w:tr>
      <w:tr w:rsidR="00F012F4" w:rsidTr="00A45452">
        <w:trPr>
          <w:cantSplit/>
        </w:trPr>
        <w:tc>
          <w:tcPr>
            <w:tcW w:w="9535" w:type="dxa"/>
            <w:gridSpan w:val="3"/>
            <w:tcBorders>
              <w:top w:val="single" w:sz="4" w:space="0" w:color="000000"/>
              <w:left w:val="single" w:sz="4" w:space="0" w:color="000000"/>
              <w:bottom w:val="dotted" w:sz="4" w:space="0" w:color="auto"/>
              <w:right w:val="single" w:sz="4" w:space="0" w:color="000000"/>
            </w:tcBorders>
            <w:shd w:val="clear" w:color="auto" w:fill="auto"/>
            <w:vAlign w:val="center"/>
          </w:tcPr>
          <w:p w:rsidR="00F012F4" w:rsidRDefault="0024645B">
            <w:pPr>
              <w:jc w:val="center"/>
            </w:pPr>
            <w:r>
              <w:rPr>
                <w:i/>
                <w:iCs/>
                <w:sz w:val="20"/>
                <w:szCs w:val="20"/>
              </w:rPr>
              <w:t>Laboratoriniai tyrimai</w:t>
            </w:r>
          </w:p>
        </w:tc>
      </w:tr>
      <w:tr w:rsidR="00F012F4" w:rsidTr="00A45452">
        <w:trPr>
          <w:cantSplit/>
        </w:trPr>
        <w:tc>
          <w:tcPr>
            <w:tcW w:w="6640" w:type="dxa"/>
            <w:tcBorders>
              <w:top w:val="dotted" w:sz="4" w:space="0" w:color="auto"/>
              <w:left w:val="single" w:sz="4" w:space="0" w:color="000000"/>
              <w:bottom w:val="dotted" w:sz="4" w:space="0" w:color="auto"/>
            </w:tcBorders>
            <w:shd w:val="clear" w:color="auto" w:fill="auto"/>
            <w:vAlign w:val="center"/>
          </w:tcPr>
          <w:p w:rsidR="00F012F4" w:rsidRDefault="0024645B">
            <w:pPr>
              <w:ind w:left="2" w:right="2"/>
            </w:pPr>
            <w:r>
              <w:rPr>
                <w:sz w:val="20"/>
                <w:szCs w:val="20"/>
              </w:rPr>
              <w:t xml:space="preserve">Bendrosios cheminės sudėties nustatymas </w:t>
            </w:r>
          </w:p>
        </w:tc>
        <w:tc>
          <w:tcPr>
            <w:tcW w:w="1451" w:type="dxa"/>
            <w:tcBorders>
              <w:top w:val="dotted" w:sz="4" w:space="0" w:color="auto"/>
              <w:left w:val="single" w:sz="4" w:space="0" w:color="000000"/>
              <w:bottom w:val="dotted" w:sz="4" w:space="0" w:color="auto"/>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sz w:val="20"/>
                <w:szCs w:val="20"/>
              </w:rPr>
              <w:t>33</w:t>
            </w:r>
          </w:p>
        </w:tc>
      </w:tr>
      <w:tr w:rsidR="00F012F4" w:rsidTr="00A45452">
        <w:trPr>
          <w:cantSplit/>
        </w:trPr>
        <w:tc>
          <w:tcPr>
            <w:tcW w:w="6640" w:type="dxa"/>
            <w:tcBorders>
              <w:top w:val="dotted" w:sz="4" w:space="0" w:color="auto"/>
              <w:left w:val="single" w:sz="4" w:space="0" w:color="000000"/>
              <w:bottom w:val="dotted" w:sz="4" w:space="0" w:color="auto"/>
            </w:tcBorders>
            <w:shd w:val="clear" w:color="auto" w:fill="auto"/>
            <w:vAlign w:val="center"/>
          </w:tcPr>
          <w:p w:rsidR="00F012F4" w:rsidRDefault="0024645B">
            <w:pPr>
              <w:ind w:left="2" w:right="2"/>
            </w:pPr>
            <w:proofErr w:type="spellStart"/>
            <w:r>
              <w:rPr>
                <w:sz w:val="20"/>
                <w:szCs w:val="20"/>
              </w:rPr>
              <w:t>ChDS</w:t>
            </w:r>
            <w:proofErr w:type="spellEnd"/>
            <w:r>
              <w:rPr>
                <w:sz w:val="20"/>
                <w:szCs w:val="20"/>
              </w:rPr>
              <w:t xml:space="preserve"> nustatymas</w:t>
            </w:r>
          </w:p>
        </w:tc>
        <w:tc>
          <w:tcPr>
            <w:tcW w:w="1451" w:type="dxa"/>
            <w:tcBorders>
              <w:top w:val="dotted" w:sz="4" w:space="0" w:color="auto"/>
              <w:left w:val="single" w:sz="4" w:space="0" w:color="000000"/>
              <w:bottom w:val="dotted" w:sz="4" w:space="0" w:color="auto"/>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sz w:val="20"/>
                <w:szCs w:val="20"/>
              </w:rPr>
              <w:t>33</w:t>
            </w:r>
          </w:p>
        </w:tc>
      </w:tr>
      <w:tr w:rsidR="00F012F4" w:rsidTr="00A45452">
        <w:trPr>
          <w:cantSplit/>
        </w:trPr>
        <w:tc>
          <w:tcPr>
            <w:tcW w:w="6640" w:type="dxa"/>
            <w:tcBorders>
              <w:top w:val="dotted" w:sz="4" w:space="0" w:color="auto"/>
              <w:left w:val="single" w:sz="4" w:space="0" w:color="000000"/>
              <w:bottom w:val="dotted" w:sz="4" w:space="0" w:color="auto"/>
            </w:tcBorders>
            <w:shd w:val="clear" w:color="auto" w:fill="auto"/>
            <w:vAlign w:val="center"/>
          </w:tcPr>
          <w:p w:rsidR="00F012F4" w:rsidRDefault="0024645B">
            <w:pPr>
              <w:ind w:left="2" w:right="2"/>
            </w:pPr>
            <w:r>
              <w:rPr>
                <w:sz w:val="20"/>
                <w:szCs w:val="20"/>
              </w:rPr>
              <w:t>Metalų (</w:t>
            </w:r>
            <w:proofErr w:type="spellStart"/>
            <w:r>
              <w:rPr>
                <w:sz w:val="20"/>
                <w:szCs w:val="20"/>
              </w:rPr>
              <w:t>Pb</w:t>
            </w:r>
            <w:proofErr w:type="spellEnd"/>
            <w:r>
              <w:rPr>
                <w:sz w:val="20"/>
                <w:szCs w:val="20"/>
              </w:rPr>
              <w:t xml:space="preserve">, </w:t>
            </w:r>
            <w:proofErr w:type="spellStart"/>
            <w:r>
              <w:rPr>
                <w:sz w:val="20"/>
                <w:szCs w:val="20"/>
              </w:rPr>
              <w:t>Cd</w:t>
            </w:r>
            <w:proofErr w:type="spellEnd"/>
            <w:r>
              <w:rPr>
                <w:sz w:val="20"/>
                <w:szCs w:val="20"/>
              </w:rPr>
              <w:t xml:space="preserve">, </w:t>
            </w:r>
            <w:proofErr w:type="spellStart"/>
            <w:r>
              <w:rPr>
                <w:sz w:val="20"/>
                <w:szCs w:val="20"/>
              </w:rPr>
              <w:t>Cr</w:t>
            </w:r>
            <w:proofErr w:type="spellEnd"/>
            <w:r>
              <w:rPr>
                <w:sz w:val="20"/>
                <w:szCs w:val="20"/>
              </w:rPr>
              <w:t xml:space="preserve">, </w:t>
            </w:r>
            <w:proofErr w:type="spellStart"/>
            <w:r>
              <w:rPr>
                <w:sz w:val="20"/>
                <w:szCs w:val="20"/>
              </w:rPr>
              <w:t>Cu</w:t>
            </w:r>
            <w:proofErr w:type="spellEnd"/>
            <w:r>
              <w:rPr>
                <w:sz w:val="20"/>
                <w:szCs w:val="20"/>
              </w:rPr>
              <w:t xml:space="preserve">, </w:t>
            </w:r>
            <w:proofErr w:type="spellStart"/>
            <w:r>
              <w:rPr>
                <w:sz w:val="20"/>
                <w:szCs w:val="20"/>
              </w:rPr>
              <w:t>Ni</w:t>
            </w:r>
            <w:proofErr w:type="spellEnd"/>
            <w:r>
              <w:rPr>
                <w:sz w:val="20"/>
                <w:szCs w:val="20"/>
              </w:rPr>
              <w:t xml:space="preserve">, </w:t>
            </w:r>
            <w:proofErr w:type="spellStart"/>
            <w:r>
              <w:rPr>
                <w:sz w:val="20"/>
                <w:szCs w:val="20"/>
              </w:rPr>
              <w:t>Zn</w:t>
            </w:r>
            <w:proofErr w:type="spellEnd"/>
            <w:r>
              <w:rPr>
                <w:sz w:val="20"/>
                <w:szCs w:val="20"/>
              </w:rPr>
              <w:t xml:space="preserve">, </w:t>
            </w:r>
            <w:proofErr w:type="spellStart"/>
            <w:r>
              <w:rPr>
                <w:sz w:val="20"/>
                <w:szCs w:val="20"/>
              </w:rPr>
              <w:t>Hg</w:t>
            </w:r>
            <w:proofErr w:type="spellEnd"/>
            <w:r>
              <w:rPr>
                <w:sz w:val="20"/>
                <w:szCs w:val="20"/>
              </w:rPr>
              <w:t>, V) tyrimas</w:t>
            </w:r>
          </w:p>
        </w:tc>
        <w:tc>
          <w:tcPr>
            <w:tcW w:w="1451" w:type="dxa"/>
            <w:tcBorders>
              <w:top w:val="dotted" w:sz="4" w:space="0" w:color="auto"/>
              <w:left w:val="single" w:sz="4" w:space="0" w:color="000000"/>
              <w:bottom w:val="dotted" w:sz="4" w:space="0" w:color="auto"/>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dotted" w:sz="4" w:space="0" w:color="auto"/>
              <w:right w:val="single" w:sz="4" w:space="0" w:color="000000"/>
            </w:tcBorders>
            <w:shd w:val="clear" w:color="auto" w:fill="auto"/>
            <w:vAlign w:val="center"/>
          </w:tcPr>
          <w:p w:rsidR="00F012F4" w:rsidRDefault="0024645B">
            <w:pPr>
              <w:jc w:val="center"/>
            </w:pPr>
            <w:r>
              <w:rPr>
                <w:sz w:val="20"/>
                <w:szCs w:val="20"/>
              </w:rPr>
              <w:t>3</w:t>
            </w:r>
          </w:p>
        </w:tc>
      </w:tr>
      <w:tr w:rsidR="00F012F4" w:rsidTr="00A45452">
        <w:trPr>
          <w:cantSplit/>
        </w:trPr>
        <w:tc>
          <w:tcPr>
            <w:tcW w:w="6640" w:type="dxa"/>
            <w:tcBorders>
              <w:top w:val="dotted" w:sz="4" w:space="0" w:color="auto"/>
              <w:left w:val="single" w:sz="4" w:space="0" w:color="000000"/>
              <w:bottom w:val="single" w:sz="4" w:space="0" w:color="000000"/>
            </w:tcBorders>
            <w:shd w:val="clear" w:color="auto" w:fill="auto"/>
            <w:vAlign w:val="center"/>
          </w:tcPr>
          <w:p w:rsidR="00F012F4" w:rsidRDefault="00761622">
            <w:pPr>
              <w:ind w:left="2" w:right="2"/>
            </w:pPr>
            <w:r>
              <w:rPr>
                <w:sz w:val="20"/>
                <w:szCs w:val="20"/>
              </w:rPr>
              <w:t>L</w:t>
            </w:r>
            <w:r w:rsidRPr="00761622">
              <w:rPr>
                <w:sz w:val="20"/>
                <w:szCs w:val="20"/>
              </w:rPr>
              <w:t xml:space="preserve">akių ir pusiau lakių aromatinių ir </w:t>
            </w:r>
            <w:proofErr w:type="spellStart"/>
            <w:r w:rsidRPr="00761622">
              <w:rPr>
                <w:sz w:val="20"/>
                <w:szCs w:val="20"/>
              </w:rPr>
              <w:t>alifatinių</w:t>
            </w:r>
            <w:proofErr w:type="spellEnd"/>
            <w:r w:rsidRPr="00761622">
              <w:rPr>
                <w:sz w:val="20"/>
                <w:szCs w:val="20"/>
              </w:rPr>
              <w:t xml:space="preserve"> angliavandenilių </w:t>
            </w:r>
            <w:r w:rsidR="00340B8C">
              <w:rPr>
                <w:sz w:val="20"/>
                <w:szCs w:val="20"/>
              </w:rPr>
              <w:t>tyrimas</w:t>
            </w:r>
          </w:p>
        </w:tc>
        <w:tc>
          <w:tcPr>
            <w:tcW w:w="1451" w:type="dxa"/>
            <w:tcBorders>
              <w:top w:val="dotted" w:sz="4" w:space="0" w:color="auto"/>
              <w:left w:val="single" w:sz="4" w:space="0" w:color="000000"/>
              <w:bottom w:val="single" w:sz="4" w:space="0" w:color="000000"/>
            </w:tcBorders>
            <w:shd w:val="clear" w:color="auto" w:fill="auto"/>
            <w:vAlign w:val="center"/>
          </w:tcPr>
          <w:p w:rsidR="00F012F4" w:rsidRDefault="0024645B">
            <w:pPr>
              <w:jc w:val="center"/>
            </w:pPr>
            <w:r>
              <w:rPr>
                <w:sz w:val="20"/>
                <w:szCs w:val="20"/>
              </w:rPr>
              <w:t>vnt.</w:t>
            </w:r>
          </w:p>
        </w:tc>
        <w:tc>
          <w:tcPr>
            <w:tcW w:w="1444" w:type="dxa"/>
            <w:tcBorders>
              <w:top w:val="dotted" w:sz="4" w:space="0" w:color="auto"/>
              <w:left w:val="single" w:sz="4" w:space="0" w:color="000000"/>
              <w:bottom w:val="single" w:sz="4" w:space="0" w:color="000000"/>
              <w:right w:val="single" w:sz="4" w:space="0" w:color="000000"/>
            </w:tcBorders>
            <w:shd w:val="clear" w:color="auto" w:fill="auto"/>
            <w:vAlign w:val="center"/>
          </w:tcPr>
          <w:p w:rsidR="00F012F4" w:rsidRDefault="0024645B">
            <w:pPr>
              <w:jc w:val="center"/>
            </w:pPr>
            <w:r>
              <w:rPr>
                <w:sz w:val="20"/>
                <w:szCs w:val="20"/>
              </w:rPr>
              <w:t>3</w:t>
            </w:r>
          </w:p>
        </w:tc>
      </w:tr>
    </w:tbl>
    <w:p w:rsidR="00F012F4" w:rsidRDefault="00F012F4">
      <w:pPr>
        <w:jc w:val="both"/>
      </w:pPr>
    </w:p>
    <w:p w:rsidR="00F012F4" w:rsidRDefault="0024645B">
      <w:pPr>
        <w:pStyle w:val="Pagrindinistekstas"/>
      </w:pPr>
      <w:r>
        <w:t xml:space="preserve">Monitoringo metu buvo atlikti lauko darbai ir laboratoriniai tyrimai. Lauko darbų kompleksą sudarė vandens lygio matavimai, vandens fizinių-cheminių parametrų (temperatūros, pH, savitojo elektros </w:t>
      </w:r>
      <w:proofErr w:type="spellStart"/>
      <w:r>
        <w:t>laidžio</w:t>
      </w:r>
      <w:proofErr w:type="spellEnd"/>
      <w:r>
        <w:t xml:space="preserve">, oksidacijos-redukcijos potencialo </w:t>
      </w:r>
      <w:proofErr w:type="spellStart"/>
      <w:r>
        <w:t>Eh</w:t>
      </w:r>
      <w:proofErr w:type="spellEnd"/>
      <w:r>
        <w:t xml:space="preserve">) matavimai ir vandens mėginių paėmimas laboratoriniams tyrimams. Laboratorijoje buvo ištirta bendroji cheminė vandens sudėtis, apimanti pagrindinių anijonų (chlorido, sulfato, </w:t>
      </w:r>
      <w:proofErr w:type="spellStart"/>
      <w:r>
        <w:t>hidrokarbonato</w:t>
      </w:r>
      <w:proofErr w:type="spellEnd"/>
      <w:r>
        <w:t xml:space="preserve">) ir katijonų (natrio, kalio, kalcio ir magnio) bei mineralinio azoto junginių (nitrato, nitrito ir amonio) koncentracijas, keletas bendrojo pobūdžio rodiklių (bendroji ištirpusių medžiagų koncentracija, vandens kietumas) bei organinės medžiagos kiekį vandenyje apibūdinantys permanganato indeksas ir </w:t>
      </w:r>
      <w:proofErr w:type="spellStart"/>
      <w:r>
        <w:t>ChDS</w:t>
      </w:r>
      <w:proofErr w:type="spellEnd"/>
      <w:r>
        <w:t xml:space="preserve">. Monitoringo šuliniuose atlikti tik šie tyrimai. Monitoringo gręžiniuose buvo atlikti ne tik visi minėti, bet ir </w:t>
      </w:r>
      <w:r w:rsidR="00340B8C">
        <w:t xml:space="preserve">lengvųjų aromatinių, benzino ir dyzelino eilės angliavandenilių </w:t>
      </w:r>
      <w:r>
        <w:t xml:space="preserve">bei metalų </w:t>
      </w:r>
      <w:r w:rsidR="006C1A3A">
        <w:t>(</w:t>
      </w:r>
      <w:r>
        <w:t>švino, kadmio, chromo, vario, nikelio, cinko, gyvsidabrio ir vanadžio</w:t>
      </w:r>
      <w:r w:rsidR="006C1A3A">
        <w:t>)</w:t>
      </w:r>
      <w:r>
        <w:t xml:space="preserve"> tyrimai.</w:t>
      </w:r>
    </w:p>
    <w:p w:rsidR="00F012F4" w:rsidRDefault="0024645B">
      <w:pPr>
        <w:pStyle w:val="Pagrindinistekstas"/>
      </w:pPr>
      <w:r>
        <w:t>Lauko darbai vykdyti 201</w:t>
      </w:r>
      <w:r w:rsidR="006C1A3A">
        <w:t>9</w:t>
      </w:r>
      <w:r>
        <w:t xml:space="preserve"> m</w:t>
      </w:r>
      <w:r w:rsidR="006C1A3A">
        <w:t>etų</w:t>
      </w:r>
      <w:r>
        <w:t xml:space="preserve"> antroje pusėje, lapkričio </w:t>
      </w:r>
      <w:r w:rsidR="006C1A3A">
        <w:t>12–20</w:t>
      </w:r>
      <w:r>
        <w:t xml:space="preserve"> dienomis. Lauko darbus atliko UAB „Geomina“ įmonės </w:t>
      </w:r>
      <w:r w:rsidR="006C1A3A">
        <w:t>specialistai</w:t>
      </w:r>
      <w:r>
        <w:t>. 201</w:t>
      </w:r>
      <w:r w:rsidR="006C1A3A">
        <w:t>9</w:t>
      </w:r>
      <w:r>
        <w:t xml:space="preserve"> m</w:t>
      </w:r>
      <w:r w:rsidR="006C1A3A">
        <w:t>etais</w:t>
      </w:r>
      <w:r>
        <w:t xml:space="preserve"> buvo atlikti visi monitoringo programoje [15] numatyti darbai. </w:t>
      </w:r>
    </w:p>
    <w:p w:rsidR="00F012F4" w:rsidRDefault="00F012F4">
      <w:pPr>
        <w:pStyle w:val="Pagrindinistekstas"/>
      </w:pPr>
    </w:p>
    <w:p w:rsidR="00F012F4" w:rsidRDefault="0024645B">
      <w:pPr>
        <w:pStyle w:val="Antrat2"/>
        <w:tabs>
          <w:tab w:val="left" w:pos="0"/>
        </w:tabs>
      </w:pPr>
      <w:bookmarkStart w:id="13" w:name="_Toc27060966"/>
      <w:bookmarkStart w:id="14" w:name="_Toc27061519"/>
      <w:r>
        <w:t>Tyrimų metodika ir vertinimo kriterijai</w:t>
      </w:r>
      <w:bookmarkEnd w:id="13"/>
      <w:bookmarkEnd w:id="14"/>
    </w:p>
    <w:p w:rsidR="00F012F4" w:rsidRDefault="0024645B">
      <w:pPr>
        <w:pStyle w:val="Pagrindinistekstas"/>
      </w:pPr>
      <w:r>
        <w:t xml:space="preserve">Gruntinio vandens lygis monitoringo tyrimo vietose matuotas tam pritaikyta įranga – elektrine garsine matuokle. Matavimo tikslumas siekė ± 0,5 cm. Šuliniuose lygis matuotas nuo šulinio rentinio viršaus. Gręžiniuose vandens lygis matuotas nuo niveliuoto matavimo taško. Vandens fiziniai-cheminiai parametrai matuoti portatyviniu multimetru. </w:t>
      </w:r>
    </w:p>
    <w:p w:rsidR="00F012F4" w:rsidRDefault="0024645B">
      <w:pPr>
        <w:pStyle w:val="Pagrindinistekstas"/>
      </w:pPr>
      <w:r>
        <w:t>Vandens mėginiai iš šulinių imti prie šulinio esančia sėmimo įranga arba specialia semtuve. Iš gręžinių vandens mėginiai imti tam pritaikytu panardinamu elektriniu siurbliu.</w:t>
      </w:r>
    </w:p>
    <w:p w:rsidR="00F012F4" w:rsidRDefault="0024645B">
      <w:pPr>
        <w:pStyle w:val="Pagrindinistekstas"/>
      </w:pPr>
      <w:r>
        <w:t xml:space="preserve">Atliekant lauko </w:t>
      </w:r>
      <w:proofErr w:type="spellStart"/>
      <w:r>
        <w:t>hidrocheminius</w:t>
      </w:r>
      <w:proofErr w:type="spellEnd"/>
      <w:r>
        <w:t xml:space="preserve"> tyrimus, vadovautasi LGT parengtomis metodinėmis rekomendacijomis [6], imant ir gabenant mėginius – minėtomis rekomendacijomis ir šios rūšies </w:t>
      </w:r>
      <w:r>
        <w:lastRenderedPageBreak/>
        <w:t xml:space="preserve">darbus reglamentuojančiais Lietuvos standartais LST ISO 5667-11:2009 [7] LST EN ISO 5667-3:2006 [8]. </w:t>
      </w:r>
    </w:p>
    <w:p w:rsidR="00F012F4" w:rsidRDefault="0024645B">
      <w:pPr>
        <w:pStyle w:val="Pagrindinistekstas"/>
      </w:pPr>
      <w:r>
        <w:t>Laboratoriniai vandens tyrimai atlikti UAB „Geomina“ ir UAB „Vandens tyrimai“ laboratorijose, turinčiose Aplinkos apsaugos agentūros išduotus leidimus tokiems tyrimams (žr. 7 priedą).</w:t>
      </w:r>
    </w:p>
    <w:p w:rsidR="00F012F4" w:rsidRDefault="0024645B">
      <w:pPr>
        <w:pStyle w:val="Pagrindinistekstas"/>
      </w:pPr>
      <w:r>
        <w:t>Atliktų tyrimų metodų sąrašas pateiktas 3 lentelėje.</w:t>
      </w:r>
    </w:p>
    <w:p w:rsidR="00F012F4" w:rsidRDefault="0024645B" w:rsidP="00EB2EE2">
      <w:pPr>
        <w:pStyle w:val="Lentelsantrat"/>
        <w:ind w:left="0"/>
      </w:pPr>
      <w:bookmarkStart w:id="15" w:name="_Toc27061161"/>
      <w:r>
        <w:rPr>
          <w:iCs w:val="0"/>
        </w:rPr>
        <w:t>Atliktų tyrimų metodai</w:t>
      </w:r>
      <w:bookmarkEnd w:id="15"/>
    </w:p>
    <w:tbl>
      <w:tblPr>
        <w:tblW w:w="0" w:type="auto"/>
        <w:tblInd w:w="57" w:type="dxa"/>
        <w:tblLayout w:type="fixed"/>
        <w:tblCellMar>
          <w:top w:w="11" w:type="dxa"/>
          <w:left w:w="57" w:type="dxa"/>
          <w:bottom w:w="11" w:type="dxa"/>
          <w:right w:w="57" w:type="dxa"/>
        </w:tblCellMar>
        <w:tblLook w:val="0000" w:firstRow="0" w:lastRow="0" w:firstColumn="0" w:lastColumn="0" w:noHBand="0" w:noVBand="0"/>
      </w:tblPr>
      <w:tblGrid>
        <w:gridCol w:w="2780"/>
        <w:gridCol w:w="2381"/>
        <w:gridCol w:w="2100"/>
        <w:gridCol w:w="2377"/>
      </w:tblGrid>
      <w:tr w:rsidR="00F012F4">
        <w:trPr>
          <w:trHeight w:val="400"/>
          <w:tblHeader/>
        </w:trPr>
        <w:tc>
          <w:tcPr>
            <w:tcW w:w="2780" w:type="dxa"/>
            <w:tcBorders>
              <w:top w:val="single" w:sz="4" w:space="0" w:color="000000"/>
              <w:left w:val="single" w:sz="4" w:space="0" w:color="000000"/>
              <w:bottom w:val="double" w:sz="4" w:space="0" w:color="000000"/>
            </w:tcBorders>
            <w:shd w:val="clear" w:color="auto" w:fill="auto"/>
            <w:vAlign w:val="center"/>
          </w:tcPr>
          <w:p w:rsidR="00F012F4" w:rsidRDefault="0024645B">
            <w:pPr>
              <w:pStyle w:val="Lentelsturinys"/>
              <w:jc w:val="center"/>
            </w:pPr>
            <w:r>
              <w:rPr>
                <w:b/>
                <w:bCs/>
                <w:szCs w:val="20"/>
              </w:rPr>
              <w:t>Rodiklis</w:t>
            </w:r>
          </w:p>
        </w:tc>
        <w:tc>
          <w:tcPr>
            <w:tcW w:w="2381" w:type="dxa"/>
            <w:tcBorders>
              <w:top w:val="single" w:sz="4" w:space="0" w:color="000000"/>
              <w:left w:val="single" w:sz="4" w:space="0" w:color="000000"/>
              <w:bottom w:val="double" w:sz="4" w:space="0" w:color="000000"/>
            </w:tcBorders>
            <w:shd w:val="clear" w:color="auto" w:fill="auto"/>
            <w:vAlign w:val="center"/>
          </w:tcPr>
          <w:p w:rsidR="00F012F4" w:rsidRDefault="0024645B">
            <w:pPr>
              <w:pStyle w:val="Lentelsturinys"/>
              <w:jc w:val="center"/>
            </w:pPr>
            <w:r>
              <w:rPr>
                <w:b/>
                <w:bCs/>
                <w:szCs w:val="20"/>
              </w:rPr>
              <w:t>Tyrimo metodas</w:t>
            </w:r>
          </w:p>
        </w:tc>
        <w:tc>
          <w:tcPr>
            <w:tcW w:w="2100" w:type="dxa"/>
            <w:tcBorders>
              <w:top w:val="single" w:sz="4" w:space="0" w:color="000000"/>
              <w:left w:val="single" w:sz="4" w:space="0" w:color="000000"/>
              <w:bottom w:val="double" w:sz="4" w:space="0" w:color="000000"/>
            </w:tcBorders>
            <w:shd w:val="clear" w:color="auto" w:fill="auto"/>
            <w:vAlign w:val="center"/>
          </w:tcPr>
          <w:p w:rsidR="00F012F4" w:rsidRDefault="0024645B">
            <w:pPr>
              <w:pStyle w:val="Lentelsturinys"/>
              <w:jc w:val="center"/>
            </w:pPr>
            <w:r>
              <w:rPr>
                <w:b/>
                <w:bCs/>
                <w:szCs w:val="20"/>
              </w:rPr>
              <w:t>Tyrimo standartas</w:t>
            </w:r>
          </w:p>
        </w:tc>
        <w:tc>
          <w:tcPr>
            <w:tcW w:w="2377" w:type="dxa"/>
            <w:tcBorders>
              <w:top w:val="single" w:sz="4" w:space="0" w:color="000000"/>
              <w:left w:val="single" w:sz="4" w:space="0" w:color="000000"/>
              <w:bottom w:val="double" w:sz="4" w:space="0" w:color="000000"/>
              <w:right w:val="single" w:sz="4" w:space="0" w:color="000000"/>
            </w:tcBorders>
            <w:shd w:val="clear" w:color="auto" w:fill="auto"/>
            <w:vAlign w:val="center"/>
          </w:tcPr>
          <w:p w:rsidR="00F012F4" w:rsidRDefault="0024645B">
            <w:pPr>
              <w:pStyle w:val="Lentelsturinys"/>
              <w:jc w:val="center"/>
            </w:pPr>
            <w:r>
              <w:rPr>
                <w:b/>
                <w:bCs/>
                <w:szCs w:val="20"/>
              </w:rPr>
              <w:t>Laboratorija,</w:t>
            </w:r>
          </w:p>
          <w:p w:rsidR="00F012F4" w:rsidRDefault="0024645B">
            <w:pPr>
              <w:pStyle w:val="Lentelsturinys"/>
              <w:jc w:val="center"/>
            </w:pPr>
            <w:r>
              <w:rPr>
                <w:b/>
                <w:bCs/>
                <w:szCs w:val="20"/>
              </w:rPr>
              <w:t>leidimo Nr.</w:t>
            </w:r>
          </w:p>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pH</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Potenciometrinis</w:t>
            </w:r>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EN ISO 10523</w:t>
            </w:r>
          </w:p>
        </w:tc>
        <w:tc>
          <w:tcPr>
            <w:tcW w:w="2377" w:type="dxa"/>
            <w:vMerge w:val="restart"/>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szCs w:val="20"/>
              </w:rPr>
              <w:t>UAB „Geomina“</w:t>
            </w:r>
          </w:p>
          <w:p w:rsidR="00F012F4" w:rsidRDefault="0024645B">
            <w:pPr>
              <w:pStyle w:val="Lentelsturinys"/>
              <w:jc w:val="center"/>
            </w:pPr>
            <w:r>
              <w:rPr>
                <w:szCs w:val="20"/>
              </w:rPr>
              <w:t>leidimo Nr. 1158536</w:t>
            </w:r>
          </w:p>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 xml:space="preserve">Savitasis elektros </w:t>
            </w:r>
            <w:proofErr w:type="spellStart"/>
            <w:r>
              <w:rPr>
                <w:szCs w:val="20"/>
              </w:rPr>
              <w:t>laidis</w:t>
            </w:r>
            <w:proofErr w:type="spellEnd"/>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proofErr w:type="spellStart"/>
            <w:r>
              <w:rPr>
                <w:szCs w:val="20"/>
              </w:rPr>
              <w:t>Konduktometrinis</w:t>
            </w:r>
            <w:proofErr w:type="spellEnd"/>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EN 27888</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Permanganato indeksas</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proofErr w:type="spellStart"/>
            <w:r>
              <w:rPr>
                <w:szCs w:val="20"/>
              </w:rPr>
              <w:t>Titrimetrinis</w:t>
            </w:r>
            <w:proofErr w:type="spellEnd"/>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EN ISO 8467</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proofErr w:type="spellStart"/>
            <w:r>
              <w:rPr>
                <w:szCs w:val="20"/>
              </w:rPr>
              <w:t>Bichromato</w:t>
            </w:r>
            <w:proofErr w:type="spellEnd"/>
            <w:r>
              <w:rPr>
                <w:szCs w:val="20"/>
              </w:rPr>
              <w:t xml:space="preserve"> indeksas (</w:t>
            </w:r>
            <w:proofErr w:type="spellStart"/>
            <w:r>
              <w:rPr>
                <w:szCs w:val="20"/>
              </w:rPr>
              <w:t>ChDS</w:t>
            </w:r>
            <w:proofErr w:type="spellEnd"/>
            <w:r>
              <w:rPr>
                <w:szCs w:val="20"/>
              </w:rPr>
              <w:t>)</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proofErr w:type="spellStart"/>
            <w:r>
              <w:rPr>
                <w:szCs w:val="20"/>
              </w:rPr>
              <w:t>Spektrometrinis</w:t>
            </w:r>
            <w:proofErr w:type="spellEnd"/>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ISO 15705</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Na</w:t>
            </w:r>
            <w:r>
              <w:rPr>
                <w:szCs w:val="20"/>
                <w:vertAlign w:val="superscript"/>
              </w:rPr>
              <w:t>+</w:t>
            </w:r>
            <w:r>
              <w:rPr>
                <w:szCs w:val="20"/>
              </w:rPr>
              <w:t>, K</w:t>
            </w:r>
            <w:r>
              <w:rPr>
                <w:szCs w:val="20"/>
                <w:vertAlign w:val="superscript"/>
              </w:rPr>
              <w:t>+</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 xml:space="preserve">Liepsnos </w:t>
            </w:r>
            <w:proofErr w:type="spellStart"/>
            <w:r>
              <w:rPr>
                <w:szCs w:val="20"/>
              </w:rPr>
              <w:t>foftometrinis</w:t>
            </w:r>
            <w:proofErr w:type="spellEnd"/>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ISO 9964-3</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Ca</w:t>
            </w:r>
            <w:r>
              <w:rPr>
                <w:szCs w:val="20"/>
                <w:vertAlign w:val="superscript"/>
              </w:rPr>
              <w:t>2+</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proofErr w:type="spellStart"/>
            <w:r>
              <w:rPr>
                <w:szCs w:val="20"/>
              </w:rPr>
              <w:t>Titrimetrinis</w:t>
            </w:r>
            <w:proofErr w:type="spellEnd"/>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ISO 6058</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Mg</w:t>
            </w:r>
            <w:r>
              <w:rPr>
                <w:szCs w:val="20"/>
                <w:vertAlign w:val="superscript"/>
              </w:rPr>
              <w:t>2+</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proofErr w:type="spellStart"/>
            <w:r>
              <w:rPr>
                <w:szCs w:val="20"/>
              </w:rPr>
              <w:t>Titrimetrinis</w:t>
            </w:r>
            <w:proofErr w:type="spellEnd"/>
            <w:r>
              <w:rPr>
                <w:szCs w:val="20"/>
              </w:rPr>
              <w:t xml:space="preserve"> ir skaičiavimo</w:t>
            </w:r>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ISO 6059</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NH</w:t>
            </w:r>
            <w:r>
              <w:rPr>
                <w:szCs w:val="20"/>
                <w:vertAlign w:val="subscript"/>
              </w:rPr>
              <w:t>4</w:t>
            </w:r>
            <w:r>
              <w:rPr>
                <w:szCs w:val="20"/>
                <w:vertAlign w:val="superscript"/>
              </w:rPr>
              <w:t>+</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proofErr w:type="spellStart"/>
            <w:r>
              <w:rPr>
                <w:szCs w:val="20"/>
              </w:rPr>
              <w:t>Spektrometrinis</w:t>
            </w:r>
            <w:proofErr w:type="spellEnd"/>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ISO 7150-1</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NO</w:t>
            </w:r>
            <w:r>
              <w:rPr>
                <w:szCs w:val="20"/>
                <w:vertAlign w:val="subscript"/>
              </w:rPr>
              <w:t>2</w:t>
            </w:r>
            <w:r>
              <w:rPr>
                <w:szCs w:val="20"/>
                <w:vertAlign w:val="superscript"/>
              </w:rPr>
              <w:t>-</w:t>
            </w:r>
            <w:r>
              <w:rPr>
                <w:szCs w:val="20"/>
              </w:rPr>
              <w:t>, NO</w:t>
            </w:r>
            <w:r>
              <w:rPr>
                <w:szCs w:val="20"/>
                <w:vertAlign w:val="subscript"/>
              </w:rPr>
              <w:t>3</w:t>
            </w:r>
            <w:r>
              <w:rPr>
                <w:szCs w:val="20"/>
                <w:vertAlign w:val="superscript"/>
              </w:rPr>
              <w:t>-</w:t>
            </w:r>
            <w:r>
              <w:rPr>
                <w:szCs w:val="20"/>
              </w:rPr>
              <w:t>, Cl</w:t>
            </w:r>
            <w:r>
              <w:rPr>
                <w:szCs w:val="20"/>
                <w:vertAlign w:val="superscript"/>
              </w:rPr>
              <w:t>-</w:t>
            </w:r>
            <w:r>
              <w:rPr>
                <w:szCs w:val="20"/>
              </w:rPr>
              <w:t>, SO</w:t>
            </w:r>
            <w:r>
              <w:rPr>
                <w:szCs w:val="20"/>
                <w:vertAlign w:val="subscript"/>
              </w:rPr>
              <w:t>4</w:t>
            </w:r>
            <w:r>
              <w:rPr>
                <w:szCs w:val="20"/>
                <w:vertAlign w:val="superscript"/>
              </w:rPr>
              <w:t>2-</w:t>
            </w:r>
            <w:r>
              <w:rPr>
                <w:szCs w:val="20"/>
              </w:rPr>
              <w:t>,</w:t>
            </w:r>
            <w:r>
              <w:rPr>
                <w:szCs w:val="20"/>
                <w:vertAlign w:val="subscript"/>
              </w:rPr>
              <w:t xml:space="preserve"> </w:t>
            </w:r>
            <w:r>
              <w:rPr>
                <w:szCs w:val="20"/>
              </w:rPr>
              <w:t>PO</w:t>
            </w:r>
            <w:r>
              <w:rPr>
                <w:szCs w:val="20"/>
                <w:vertAlign w:val="subscript"/>
              </w:rPr>
              <w:t>4</w:t>
            </w:r>
            <w:r>
              <w:rPr>
                <w:szCs w:val="20"/>
                <w:vertAlign w:val="superscript"/>
              </w:rPr>
              <w:t>3-</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Jonų chromatografijos</w:t>
            </w:r>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EN ISO 10304</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HCO</w:t>
            </w:r>
            <w:r>
              <w:rPr>
                <w:szCs w:val="20"/>
                <w:vertAlign w:val="subscript"/>
              </w:rPr>
              <w:t>3</w:t>
            </w:r>
            <w:r>
              <w:rPr>
                <w:szCs w:val="20"/>
                <w:vertAlign w:val="superscript"/>
              </w:rPr>
              <w:t>-</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Potenciometrinis</w:t>
            </w:r>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ISO 9963-1</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r>
              <w:rPr>
                <w:szCs w:val="20"/>
              </w:rPr>
              <w:t>Aromatiniai angliavandeniliai</w:t>
            </w:r>
          </w:p>
        </w:tc>
        <w:tc>
          <w:tcPr>
            <w:tcW w:w="2381"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Dujų chromatografija</w:t>
            </w:r>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ISO 11423-1</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single" w:sz="4" w:space="0" w:color="000000"/>
            </w:tcBorders>
            <w:shd w:val="clear" w:color="auto" w:fill="auto"/>
            <w:vAlign w:val="center"/>
          </w:tcPr>
          <w:p w:rsidR="00F012F4" w:rsidRDefault="0024645B">
            <w:pPr>
              <w:pStyle w:val="Lentelsturinys"/>
            </w:pPr>
            <w:r>
              <w:rPr>
                <w:szCs w:val="20"/>
              </w:rPr>
              <w:t>Benzino ir dyzelino eilės angliavandeniliai</w:t>
            </w:r>
          </w:p>
        </w:tc>
        <w:tc>
          <w:tcPr>
            <w:tcW w:w="2381"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szCs w:val="20"/>
              </w:rPr>
              <w:t>Dujų chromatografija</w:t>
            </w:r>
          </w:p>
        </w:tc>
        <w:tc>
          <w:tcPr>
            <w:tcW w:w="2100"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szCs w:val="20"/>
              </w:rPr>
              <w:t>US EPA 8015C</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r w:rsidR="00F012F4">
        <w:tc>
          <w:tcPr>
            <w:tcW w:w="2780" w:type="dxa"/>
            <w:tcBorders>
              <w:left w:val="single" w:sz="4" w:space="0" w:color="000000"/>
              <w:bottom w:val="dotted" w:sz="4" w:space="0" w:color="000000"/>
            </w:tcBorders>
            <w:shd w:val="clear" w:color="auto" w:fill="auto"/>
            <w:vAlign w:val="center"/>
          </w:tcPr>
          <w:p w:rsidR="00F012F4" w:rsidRDefault="0024645B">
            <w:pPr>
              <w:pStyle w:val="Lentelsturinys"/>
            </w:pPr>
            <w:proofErr w:type="spellStart"/>
            <w:r>
              <w:rPr>
                <w:szCs w:val="20"/>
              </w:rPr>
              <w:t>Pb</w:t>
            </w:r>
            <w:proofErr w:type="spellEnd"/>
            <w:r>
              <w:rPr>
                <w:szCs w:val="20"/>
              </w:rPr>
              <w:t xml:space="preserve">, </w:t>
            </w:r>
            <w:proofErr w:type="spellStart"/>
            <w:r>
              <w:rPr>
                <w:szCs w:val="20"/>
              </w:rPr>
              <w:t>Cd</w:t>
            </w:r>
            <w:proofErr w:type="spellEnd"/>
            <w:r>
              <w:rPr>
                <w:szCs w:val="20"/>
              </w:rPr>
              <w:t xml:space="preserve">, </w:t>
            </w:r>
            <w:proofErr w:type="spellStart"/>
            <w:r>
              <w:rPr>
                <w:szCs w:val="20"/>
              </w:rPr>
              <w:t>Cr</w:t>
            </w:r>
            <w:proofErr w:type="spellEnd"/>
            <w:r>
              <w:rPr>
                <w:szCs w:val="20"/>
              </w:rPr>
              <w:t xml:space="preserve">, </w:t>
            </w:r>
            <w:proofErr w:type="spellStart"/>
            <w:r>
              <w:rPr>
                <w:szCs w:val="20"/>
              </w:rPr>
              <w:t>Cu</w:t>
            </w:r>
            <w:proofErr w:type="spellEnd"/>
            <w:r>
              <w:rPr>
                <w:szCs w:val="20"/>
              </w:rPr>
              <w:t xml:space="preserve">, </w:t>
            </w:r>
            <w:proofErr w:type="spellStart"/>
            <w:r>
              <w:rPr>
                <w:szCs w:val="20"/>
              </w:rPr>
              <w:t>Ni</w:t>
            </w:r>
            <w:proofErr w:type="spellEnd"/>
            <w:r>
              <w:rPr>
                <w:szCs w:val="20"/>
              </w:rPr>
              <w:t xml:space="preserve">, </w:t>
            </w:r>
            <w:proofErr w:type="spellStart"/>
            <w:r>
              <w:rPr>
                <w:szCs w:val="20"/>
              </w:rPr>
              <w:t>Zn</w:t>
            </w:r>
            <w:proofErr w:type="spellEnd"/>
          </w:p>
        </w:tc>
        <w:tc>
          <w:tcPr>
            <w:tcW w:w="2381" w:type="dxa"/>
            <w:vMerge w:val="restart"/>
            <w:tcBorders>
              <w:left w:val="single" w:sz="4" w:space="0" w:color="000000"/>
              <w:bottom w:val="single" w:sz="4" w:space="0" w:color="000000"/>
            </w:tcBorders>
            <w:shd w:val="clear" w:color="auto" w:fill="auto"/>
            <w:vAlign w:val="center"/>
          </w:tcPr>
          <w:p w:rsidR="00F012F4" w:rsidRDefault="0024645B">
            <w:pPr>
              <w:pStyle w:val="Lentelsturinys"/>
              <w:jc w:val="center"/>
            </w:pPr>
            <w:r>
              <w:rPr>
                <w:szCs w:val="20"/>
              </w:rPr>
              <w:t>Atominės absorbcijos spektrometrija</w:t>
            </w:r>
          </w:p>
        </w:tc>
        <w:tc>
          <w:tcPr>
            <w:tcW w:w="2100" w:type="dxa"/>
            <w:tcBorders>
              <w:left w:val="single" w:sz="4" w:space="0" w:color="000000"/>
              <w:bottom w:val="dotted" w:sz="4" w:space="0" w:color="000000"/>
            </w:tcBorders>
            <w:shd w:val="clear" w:color="auto" w:fill="auto"/>
            <w:vAlign w:val="center"/>
          </w:tcPr>
          <w:p w:rsidR="00F012F4" w:rsidRDefault="0024645B">
            <w:pPr>
              <w:pStyle w:val="Lentelsturinys"/>
              <w:jc w:val="center"/>
            </w:pPr>
            <w:r>
              <w:rPr>
                <w:szCs w:val="20"/>
              </w:rPr>
              <w:t>LST EN ISO 15586</w:t>
            </w:r>
          </w:p>
        </w:tc>
        <w:tc>
          <w:tcPr>
            <w:tcW w:w="2377" w:type="dxa"/>
            <w:vMerge w:val="restart"/>
            <w:tcBorders>
              <w:left w:val="single" w:sz="4" w:space="0" w:color="000000"/>
              <w:bottom w:val="single" w:sz="4" w:space="0" w:color="000000"/>
              <w:right w:val="single" w:sz="4" w:space="0" w:color="000000"/>
            </w:tcBorders>
            <w:shd w:val="clear" w:color="auto" w:fill="auto"/>
            <w:vAlign w:val="center"/>
          </w:tcPr>
          <w:p w:rsidR="00F012F4" w:rsidRDefault="0024645B">
            <w:pPr>
              <w:pStyle w:val="Lentelsturinys"/>
              <w:snapToGrid w:val="0"/>
              <w:jc w:val="center"/>
            </w:pPr>
            <w:r>
              <w:rPr>
                <w:szCs w:val="20"/>
              </w:rPr>
              <w:t>UAB „Vandens tyrimai”</w:t>
            </w:r>
          </w:p>
          <w:p w:rsidR="00F012F4" w:rsidRDefault="0024645B">
            <w:pPr>
              <w:pStyle w:val="Lentelsturinys"/>
              <w:snapToGrid w:val="0"/>
              <w:jc w:val="center"/>
            </w:pPr>
            <w:r>
              <w:rPr>
                <w:szCs w:val="20"/>
              </w:rPr>
              <w:t>leidimo Nr. 983766</w:t>
            </w:r>
          </w:p>
        </w:tc>
      </w:tr>
      <w:tr w:rsidR="00F012F4">
        <w:tc>
          <w:tcPr>
            <w:tcW w:w="2780" w:type="dxa"/>
            <w:tcBorders>
              <w:left w:val="single" w:sz="4" w:space="0" w:color="000000"/>
              <w:bottom w:val="single" w:sz="4" w:space="0" w:color="000000"/>
            </w:tcBorders>
            <w:shd w:val="clear" w:color="auto" w:fill="auto"/>
            <w:vAlign w:val="center"/>
          </w:tcPr>
          <w:p w:rsidR="00F012F4" w:rsidRDefault="0024645B">
            <w:pPr>
              <w:pStyle w:val="Lentelsturinys"/>
            </w:pPr>
            <w:proofErr w:type="spellStart"/>
            <w:r>
              <w:rPr>
                <w:szCs w:val="20"/>
              </w:rPr>
              <w:t>Hg</w:t>
            </w:r>
            <w:proofErr w:type="spellEnd"/>
          </w:p>
        </w:tc>
        <w:tc>
          <w:tcPr>
            <w:tcW w:w="2381" w:type="dxa"/>
            <w:vMerge/>
            <w:tcBorders>
              <w:left w:val="single" w:sz="4" w:space="0" w:color="000000"/>
              <w:bottom w:val="single" w:sz="4" w:space="0" w:color="000000"/>
            </w:tcBorders>
            <w:shd w:val="clear" w:color="auto" w:fill="auto"/>
            <w:vAlign w:val="center"/>
          </w:tcPr>
          <w:p w:rsidR="00F012F4" w:rsidRDefault="00F012F4"/>
        </w:tc>
        <w:tc>
          <w:tcPr>
            <w:tcW w:w="2100" w:type="dxa"/>
            <w:tcBorders>
              <w:left w:val="single" w:sz="4" w:space="0" w:color="000000"/>
              <w:bottom w:val="single" w:sz="4" w:space="0" w:color="000000"/>
            </w:tcBorders>
            <w:shd w:val="clear" w:color="auto" w:fill="auto"/>
            <w:vAlign w:val="center"/>
          </w:tcPr>
          <w:p w:rsidR="00F012F4" w:rsidRDefault="0024645B">
            <w:pPr>
              <w:pStyle w:val="Lentelsturinys"/>
              <w:jc w:val="center"/>
            </w:pPr>
            <w:r>
              <w:rPr>
                <w:szCs w:val="20"/>
              </w:rPr>
              <w:t>LST EN ISO 12846</w:t>
            </w:r>
          </w:p>
        </w:tc>
        <w:tc>
          <w:tcPr>
            <w:tcW w:w="2377" w:type="dxa"/>
            <w:vMerge/>
            <w:tcBorders>
              <w:left w:val="single" w:sz="4" w:space="0" w:color="000000"/>
              <w:bottom w:val="single" w:sz="4" w:space="0" w:color="000000"/>
              <w:right w:val="single" w:sz="4" w:space="0" w:color="000000"/>
            </w:tcBorders>
            <w:shd w:val="clear" w:color="auto" w:fill="auto"/>
            <w:vAlign w:val="center"/>
          </w:tcPr>
          <w:p w:rsidR="00F012F4" w:rsidRDefault="00F012F4"/>
        </w:tc>
      </w:tr>
    </w:tbl>
    <w:p w:rsidR="00F012F4" w:rsidRDefault="00F012F4"/>
    <w:p w:rsidR="00F012F4" w:rsidRDefault="0024645B">
      <w:pPr>
        <w:pStyle w:val="Pagrindinistekstas"/>
      </w:pPr>
      <w:r>
        <w:t>Požeminio vandens būklė vertinta pagal šiuos norminius dokumentus ir juose pateiktus vertinimo kriterijus:</w:t>
      </w:r>
    </w:p>
    <w:p w:rsidR="00F012F4" w:rsidRDefault="0024645B">
      <w:pPr>
        <w:pStyle w:val="Bibliografija1"/>
        <w:numPr>
          <w:ilvl w:val="0"/>
          <w:numId w:val="8"/>
        </w:numPr>
      </w:pPr>
      <w:r>
        <w:t>Lietuvos higienos norma HN 24:2017 „Geriamojo vandens saugos ir kokybės reikalavimai“, patvirtinta Lietuvos Respublikos sveikatos apsaugos ministro 2017 m. spalio 25 d. įsakymu Nr. Nr. V-1220 [3]. Joje pateiktos geriamojo vandens (tame tarpe ir šulinių) toksinių rodiklių ribinės rodiklio vertės (RRV) ir indikatorinių rodiklių specifikuotos rodiklių vertės (SRV). Ji taikoma tik buityje vartojamam ir geriamajam, t. y. šulinių vandeniui.</w:t>
      </w:r>
    </w:p>
    <w:p w:rsidR="00F012F4" w:rsidRDefault="0024645B">
      <w:pPr>
        <w:pStyle w:val="Bibliografija1"/>
        <w:numPr>
          <w:ilvl w:val="0"/>
          <w:numId w:val="8"/>
        </w:numPr>
      </w:pPr>
      <w:r>
        <w:t>Cheminėmis medžiagomis užterštų teritorijų tvarkymo aplinkos apsaugos reikalavimai, patvirtinti Lietuvos Respublikos aplinkos ministro 2008 m. balandžio 30 d. įsakymu Nr. D1-230 [4] (toliau tekste – Reikalavimai). Juose pateiktos teršiančių medžiagų ribinės vertės (RV). Jie taikom</w:t>
      </w:r>
      <w:r w:rsidR="00761622">
        <w:t>i</w:t>
      </w:r>
      <w:r>
        <w:t xml:space="preserve"> visam požeminiam vandeniui.</w:t>
      </w:r>
    </w:p>
    <w:p w:rsidR="00F012F4" w:rsidRDefault="0024645B">
      <w:pPr>
        <w:pStyle w:val="Bibliografija1"/>
        <w:numPr>
          <w:ilvl w:val="0"/>
          <w:numId w:val="8"/>
        </w:numPr>
      </w:pPr>
      <w:r>
        <w:t xml:space="preserve">Pavojingų medžiagų išleidimo į požeminį vandenį inventorizavimo ir informacijos rinkimo tvarka, patvirtinta Lietuvos geologijos tarnybos direktoriaus 2003 m. vasario 3 d. įsakymu Nr. 1-06 [5] (toliau tekste – Tvarka). Joje pateiktos kai kurių cheminių medžiagų didžiausios leistinos koncentracijos (DLK). Ji taikoma visam </w:t>
      </w:r>
      <w:r>
        <w:rPr>
          <w:shd w:val="clear" w:color="auto" w:fill="FFFFFF"/>
        </w:rPr>
        <w:t>požeminiam vandeniui.</w:t>
      </w:r>
    </w:p>
    <w:p w:rsidR="00F012F4" w:rsidRDefault="00F012F4">
      <w:pPr>
        <w:pStyle w:val="Pagrindinistekstas"/>
      </w:pPr>
    </w:p>
    <w:p w:rsidR="00F012F4" w:rsidRDefault="0024645B">
      <w:pPr>
        <w:pStyle w:val="Antrat1"/>
        <w:pageBreakBefore/>
        <w:tabs>
          <w:tab w:val="left" w:pos="0"/>
        </w:tabs>
      </w:pPr>
      <w:bookmarkStart w:id="16" w:name="_Toc27060967"/>
      <w:bookmarkStart w:id="17" w:name="_Toc27061520"/>
      <w:r>
        <w:lastRenderedPageBreak/>
        <w:t>Monitoringo tyrimų rezultatai</w:t>
      </w:r>
      <w:bookmarkEnd w:id="16"/>
      <w:bookmarkEnd w:id="17"/>
    </w:p>
    <w:p w:rsidR="00F012F4" w:rsidRDefault="0024645B">
      <w:pPr>
        <w:pStyle w:val="Antrat2"/>
        <w:tabs>
          <w:tab w:val="left" w:pos="0"/>
        </w:tabs>
      </w:pPr>
      <w:bookmarkStart w:id="18" w:name="_Toc27060968"/>
      <w:bookmarkStart w:id="19" w:name="_Toc27061521"/>
      <w:r>
        <w:t>Gruntinio vandens lygis</w:t>
      </w:r>
      <w:bookmarkEnd w:id="18"/>
      <w:bookmarkEnd w:id="19"/>
    </w:p>
    <w:p w:rsidR="00F012F4" w:rsidRDefault="0024645B">
      <w:pPr>
        <w:pStyle w:val="Pagrindinistekstas"/>
        <w:ind w:firstLine="690"/>
      </w:pPr>
      <w:r w:rsidRPr="00BF01D0">
        <w:t xml:space="preserve">Gruntinio vandens lygio matavimo duomenys pateikti 4 lentelėje. Joje palyginimui pateikti ir ankstesnių </w:t>
      </w:r>
      <w:r w:rsidR="00BF01D0" w:rsidRPr="00BF01D0">
        <w:t>metų (</w:t>
      </w:r>
      <w:r w:rsidR="00BF01D0">
        <w:t xml:space="preserve">2018 m. ir </w:t>
      </w:r>
      <w:r w:rsidR="00BF01D0" w:rsidRPr="00BF01D0">
        <w:t>2017</w:t>
      </w:r>
      <w:r w:rsidR="00BF01D0">
        <w:t>–2018</w:t>
      </w:r>
      <w:r w:rsidR="00BF01D0" w:rsidRPr="00BF01D0">
        <w:t xml:space="preserve"> m.</w:t>
      </w:r>
      <w:r w:rsidR="00BF01D0">
        <w:t xml:space="preserve"> pokytis</w:t>
      </w:r>
      <w:r w:rsidR="00BF01D0" w:rsidRPr="00BF01D0">
        <w:t>)</w:t>
      </w:r>
      <w:r w:rsidRPr="00BF01D0">
        <w:t xml:space="preserve"> vandens lygio matavimo duomenys.</w:t>
      </w:r>
    </w:p>
    <w:p w:rsidR="00F012F4" w:rsidRDefault="0024645B" w:rsidP="00797FBF">
      <w:pPr>
        <w:pStyle w:val="Lentelsantrat"/>
        <w:ind w:left="0"/>
      </w:pPr>
      <w:bookmarkStart w:id="20" w:name="_Toc27061162"/>
      <w:r>
        <w:rPr>
          <w:iCs w:val="0"/>
        </w:rPr>
        <w:t>Gruntinio vandens lygio gylio matavimo duomenys</w:t>
      </w:r>
      <w:bookmarkEnd w:id="20"/>
    </w:p>
    <w:tbl>
      <w:tblPr>
        <w:tblW w:w="5000" w:type="pct"/>
        <w:tblCellMar>
          <w:top w:w="11" w:type="dxa"/>
          <w:left w:w="57" w:type="dxa"/>
          <w:bottom w:w="11" w:type="dxa"/>
          <w:right w:w="57" w:type="dxa"/>
        </w:tblCellMar>
        <w:tblLook w:val="0000" w:firstRow="0" w:lastRow="0" w:firstColumn="0" w:lastColumn="0" w:noHBand="0" w:noVBand="0"/>
      </w:tblPr>
      <w:tblGrid>
        <w:gridCol w:w="770"/>
        <w:gridCol w:w="973"/>
        <w:gridCol w:w="973"/>
        <w:gridCol w:w="975"/>
        <w:gridCol w:w="973"/>
        <w:gridCol w:w="252"/>
        <w:gridCol w:w="881"/>
        <w:gridCol w:w="995"/>
        <w:gridCol w:w="995"/>
        <w:gridCol w:w="965"/>
        <w:gridCol w:w="1000"/>
      </w:tblGrid>
      <w:tr w:rsidR="00CC49EC" w:rsidTr="00CC49EC">
        <w:tc>
          <w:tcPr>
            <w:tcW w:w="382" w:type="pct"/>
            <w:vMerge w:val="restart"/>
            <w:tcBorders>
              <w:top w:val="single" w:sz="4" w:space="0" w:color="000000"/>
              <w:left w:val="single" w:sz="4" w:space="0" w:color="000000"/>
              <w:bottom w:val="double" w:sz="4" w:space="0" w:color="000000"/>
            </w:tcBorders>
            <w:shd w:val="clear" w:color="auto" w:fill="auto"/>
            <w:vAlign w:val="center"/>
          </w:tcPr>
          <w:p w:rsidR="00CC49EC" w:rsidRDefault="00CC49EC">
            <w:pPr>
              <w:pStyle w:val="Lentelsturinys"/>
              <w:jc w:val="center"/>
            </w:pPr>
            <w:r>
              <w:rPr>
                <w:b/>
                <w:bCs/>
                <w:color w:val="000000"/>
                <w:szCs w:val="20"/>
              </w:rPr>
              <w:t>Tyrimo vieta</w:t>
            </w:r>
          </w:p>
        </w:tc>
        <w:tc>
          <w:tcPr>
            <w:tcW w:w="2005" w:type="pct"/>
            <w:gridSpan w:val="4"/>
            <w:tcBorders>
              <w:top w:val="single" w:sz="4" w:space="0" w:color="000000"/>
              <w:left w:val="single" w:sz="4" w:space="0" w:color="000000"/>
              <w:bottom w:val="single" w:sz="4" w:space="0" w:color="000000"/>
            </w:tcBorders>
          </w:tcPr>
          <w:p w:rsidR="00CC49EC" w:rsidRDefault="00CC49EC">
            <w:pPr>
              <w:pStyle w:val="Lentelsturinys"/>
              <w:jc w:val="center"/>
            </w:pPr>
            <w:r>
              <w:rPr>
                <w:b/>
                <w:bCs/>
                <w:color w:val="000000"/>
                <w:szCs w:val="20"/>
              </w:rPr>
              <w:t xml:space="preserve">Gylis nuo žemės paviršiaus iki </w:t>
            </w:r>
          </w:p>
          <w:p w:rsidR="00CC49EC" w:rsidRDefault="00CC49EC">
            <w:pPr>
              <w:pStyle w:val="Lentelsturinys"/>
              <w:jc w:val="center"/>
            </w:pPr>
            <w:r>
              <w:rPr>
                <w:b/>
                <w:bCs/>
                <w:color w:val="000000"/>
                <w:szCs w:val="20"/>
              </w:rPr>
              <w:t>gruntinio vandens, m</w:t>
            </w:r>
          </w:p>
        </w:tc>
        <w:tc>
          <w:tcPr>
            <w:tcW w:w="131" w:type="pct"/>
            <w:vMerge w:val="restart"/>
            <w:tcBorders>
              <w:left w:val="single" w:sz="4" w:space="0" w:color="000000"/>
            </w:tcBorders>
            <w:shd w:val="clear" w:color="auto" w:fill="auto"/>
            <w:vAlign w:val="center"/>
          </w:tcPr>
          <w:p w:rsidR="00CC49EC" w:rsidRDefault="00CC49EC">
            <w:pPr>
              <w:pStyle w:val="Lentelsturinys"/>
              <w:jc w:val="center"/>
              <w:rPr>
                <w:b/>
                <w:bCs/>
                <w:color w:val="000000"/>
                <w:szCs w:val="20"/>
              </w:rPr>
            </w:pPr>
          </w:p>
        </w:tc>
        <w:tc>
          <w:tcPr>
            <w:tcW w:w="446" w:type="pct"/>
            <w:vMerge w:val="restart"/>
            <w:tcBorders>
              <w:top w:val="single" w:sz="4" w:space="0" w:color="000000"/>
              <w:left w:val="single" w:sz="4" w:space="0" w:color="000000"/>
              <w:bottom w:val="double" w:sz="4" w:space="0" w:color="000000"/>
            </w:tcBorders>
            <w:shd w:val="clear" w:color="auto" w:fill="auto"/>
            <w:vAlign w:val="center"/>
          </w:tcPr>
          <w:p w:rsidR="00CC49EC" w:rsidRDefault="00CC49EC">
            <w:pPr>
              <w:pStyle w:val="Lentelsturinys"/>
              <w:jc w:val="center"/>
            </w:pPr>
            <w:r>
              <w:rPr>
                <w:b/>
                <w:bCs/>
                <w:color w:val="000000"/>
                <w:szCs w:val="20"/>
              </w:rPr>
              <w:t>Tyrimo vieta</w:t>
            </w:r>
          </w:p>
        </w:tc>
        <w:tc>
          <w:tcPr>
            <w:tcW w:w="2035" w:type="pct"/>
            <w:gridSpan w:val="4"/>
            <w:tcBorders>
              <w:top w:val="single" w:sz="4" w:space="0" w:color="000000"/>
              <w:left w:val="single" w:sz="4" w:space="0" w:color="000000"/>
              <w:bottom w:val="single" w:sz="4" w:space="0" w:color="000000"/>
              <w:right w:val="single" w:sz="4" w:space="0" w:color="000000"/>
            </w:tcBorders>
          </w:tcPr>
          <w:p w:rsidR="00CC49EC" w:rsidRDefault="00CC49EC">
            <w:pPr>
              <w:pStyle w:val="Lentelsturinys"/>
              <w:jc w:val="center"/>
            </w:pPr>
            <w:r>
              <w:rPr>
                <w:b/>
                <w:bCs/>
                <w:color w:val="000000"/>
                <w:szCs w:val="20"/>
              </w:rPr>
              <w:t xml:space="preserve">Gylis nuo žemės paviršiaus iki </w:t>
            </w:r>
          </w:p>
          <w:p w:rsidR="00CC49EC" w:rsidRDefault="00CC49EC">
            <w:pPr>
              <w:pStyle w:val="Lentelsturinys"/>
              <w:jc w:val="center"/>
            </w:pPr>
            <w:r>
              <w:rPr>
                <w:b/>
                <w:bCs/>
                <w:color w:val="000000"/>
                <w:szCs w:val="20"/>
              </w:rPr>
              <w:t>gruntinio vandens, m</w:t>
            </w:r>
          </w:p>
        </w:tc>
      </w:tr>
      <w:tr w:rsidR="00CC49EC" w:rsidTr="00CC49EC">
        <w:tc>
          <w:tcPr>
            <w:tcW w:w="382" w:type="pct"/>
            <w:vMerge/>
            <w:tcBorders>
              <w:top w:val="single" w:sz="4" w:space="0" w:color="000000"/>
              <w:left w:val="single" w:sz="4" w:space="0" w:color="000000"/>
              <w:bottom w:val="double" w:sz="4" w:space="0" w:color="000000"/>
            </w:tcBorders>
            <w:shd w:val="clear" w:color="auto" w:fill="auto"/>
            <w:vAlign w:val="center"/>
          </w:tcPr>
          <w:p w:rsidR="00CC49EC" w:rsidRDefault="00CC49EC"/>
        </w:tc>
        <w:tc>
          <w:tcPr>
            <w:tcW w:w="501" w:type="pct"/>
            <w:tcBorders>
              <w:left w:val="single" w:sz="4" w:space="0" w:color="000000"/>
              <w:bottom w:val="double" w:sz="4" w:space="0" w:color="000000"/>
              <w:right w:val="single" w:sz="4" w:space="0" w:color="000000"/>
            </w:tcBorders>
            <w:vAlign w:val="center"/>
          </w:tcPr>
          <w:p w:rsidR="00CC49EC" w:rsidRDefault="00CC49EC">
            <w:pPr>
              <w:pStyle w:val="Lentelsturinys"/>
              <w:jc w:val="center"/>
              <w:rPr>
                <w:b/>
                <w:bCs/>
                <w:color w:val="000000"/>
                <w:szCs w:val="20"/>
              </w:rPr>
            </w:pPr>
            <w:r>
              <w:rPr>
                <w:b/>
                <w:bCs/>
                <w:color w:val="000000"/>
                <w:szCs w:val="20"/>
              </w:rPr>
              <w:t>2017-2018 m. pokytis</w:t>
            </w:r>
          </w:p>
        </w:tc>
        <w:tc>
          <w:tcPr>
            <w:tcW w:w="501" w:type="pct"/>
            <w:tcBorders>
              <w:left w:val="single" w:sz="4" w:space="0" w:color="000000"/>
              <w:bottom w:val="double" w:sz="4" w:space="0" w:color="000000"/>
            </w:tcBorders>
            <w:shd w:val="clear" w:color="auto" w:fill="auto"/>
            <w:vAlign w:val="center"/>
          </w:tcPr>
          <w:p w:rsidR="00CC49EC" w:rsidRDefault="00CC49EC">
            <w:pPr>
              <w:pStyle w:val="Lentelsturinys"/>
              <w:jc w:val="center"/>
            </w:pPr>
            <w:r>
              <w:rPr>
                <w:b/>
                <w:bCs/>
                <w:color w:val="000000"/>
                <w:szCs w:val="20"/>
              </w:rPr>
              <w:t xml:space="preserve">2018 m. </w:t>
            </w:r>
          </w:p>
        </w:tc>
        <w:tc>
          <w:tcPr>
            <w:tcW w:w="502" w:type="pct"/>
            <w:tcBorders>
              <w:left w:val="single" w:sz="4" w:space="0" w:color="000000"/>
              <w:bottom w:val="double" w:sz="4" w:space="0" w:color="000000"/>
            </w:tcBorders>
            <w:shd w:val="clear" w:color="auto" w:fill="auto"/>
            <w:vAlign w:val="center"/>
          </w:tcPr>
          <w:p w:rsidR="00CC49EC" w:rsidRDefault="00CC49EC">
            <w:pPr>
              <w:pStyle w:val="Lentelsturinys"/>
              <w:jc w:val="center"/>
            </w:pPr>
            <w:r>
              <w:rPr>
                <w:b/>
                <w:bCs/>
                <w:color w:val="000000"/>
                <w:szCs w:val="20"/>
              </w:rPr>
              <w:t>2019 m.</w:t>
            </w:r>
          </w:p>
        </w:tc>
        <w:tc>
          <w:tcPr>
            <w:tcW w:w="501" w:type="pct"/>
            <w:tcBorders>
              <w:left w:val="single" w:sz="4" w:space="0" w:color="000000"/>
              <w:bottom w:val="double" w:sz="4" w:space="0" w:color="000000"/>
            </w:tcBorders>
            <w:shd w:val="clear" w:color="auto" w:fill="auto"/>
            <w:vAlign w:val="center"/>
          </w:tcPr>
          <w:p w:rsidR="00CC49EC" w:rsidRDefault="00CC49EC">
            <w:pPr>
              <w:pStyle w:val="Lentelsturinys"/>
              <w:jc w:val="center"/>
            </w:pPr>
            <w:r>
              <w:rPr>
                <w:b/>
                <w:bCs/>
                <w:color w:val="000000"/>
                <w:szCs w:val="20"/>
              </w:rPr>
              <w:t>Pokytis, m</w:t>
            </w:r>
          </w:p>
        </w:tc>
        <w:tc>
          <w:tcPr>
            <w:tcW w:w="131" w:type="pct"/>
            <w:vMerge/>
            <w:tcBorders>
              <w:left w:val="single" w:sz="4" w:space="0" w:color="000000"/>
            </w:tcBorders>
            <w:shd w:val="clear" w:color="auto" w:fill="auto"/>
            <w:vAlign w:val="center"/>
          </w:tcPr>
          <w:p w:rsidR="00CC49EC" w:rsidRDefault="00CC49EC"/>
        </w:tc>
        <w:tc>
          <w:tcPr>
            <w:tcW w:w="446" w:type="pct"/>
            <w:vMerge/>
            <w:tcBorders>
              <w:top w:val="single" w:sz="4" w:space="0" w:color="000000"/>
              <w:left w:val="single" w:sz="4" w:space="0" w:color="000000"/>
              <w:bottom w:val="double" w:sz="4" w:space="0" w:color="000000"/>
            </w:tcBorders>
            <w:shd w:val="clear" w:color="auto" w:fill="auto"/>
            <w:vAlign w:val="center"/>
          </w:tcPr>
          <w:p w:rsidR="00CC49EC" w:rsidRDefault="00CC49EC"/>
        </w:tc>
        <w:tc>
          <w:tcPr>
            <w:tcW w:w="512" w:type="pct"/>
            <w:tcBorders>
              <w:left w:val="single" w:sz="4" w:space="0" w:color="000000"/>
              <w:bottom w:val="double" w:sz="4" w:space="0" w:color="000000"/>
              <w:right w:val="single" w:sz="4" w:space="0" w:color="000000"/>
            </w:tcBorders>
            <w:vAlign w:val="center"/>
          </w:tcPr>
          <w:p w:rsidR="00533B70" w:rsidRDefault="00CC49EC">
            <w:pPr>
              <w:pStyle w:val="Lentelsturinys"/>
              <w:jc w:val="center"/>
              <w:rPr>
                <w:b/>
                <w:bCs/>
                <w:color w:val="000000"/>
                <w:szCs w:val="20"/>
              </w:rPr>
            </w:pPr>
            <w:r>
              <w:rPr>
                <w:b/>
                <w:bCs/>
                <w:color w:val="000000"/>
                <w:szCs w:val="20"/>
              </w:rPr>
              <w:t>2017-</w:t>
            </w:r>
          </w:p>
          <w:p w:rsidR="00CC49EC" w:rsidRDefault="00CC49EC">
            <w:pPr>
              <w:pStyle w:val="Lentelsturinys"/>
              <w:jc w:val="center"/>
              <w:rPr>
                <w:b/>
                <w:bCs/>
                <w:color w:val="000000"/>
                <w:szCs w:val="20"/>
              </w:rPr>
            </w:pPr>
            <w:r>
              <w:rPr>
                <w:b/>
                <w:bCs/>
                <w:color w:val="000000"/>
                <w:szCs w:val="20"/>
              </w:rPr>
              <w:t>2018 m. pokytis</w:t>
            </w:r>
          </w:p>
        </w:tc>
        <w:tc>
          <w:tcPr>
            <w:tcW w:w="512" w:type="pct"/>
            <w:tcBorders>
              <w:left w:val="single" w:sz="4" w:space="0" w:color="000000"/>
              <w:bottom w:val="double" w:sz="4" w:space="0" w:color="000000"/>
            </w:tcBorders>
            <w:shd w:val="clear" w:color="auto" w:fill="auto"/>
            <w:vAlign w:val="center"/>
          </w:tcPr>
          <w:p w:rsidR="00CC49EC" w:rsidRDefault="00CC49EC">
            <w:pPr>
              <w:pStyle w:val="Lentelsturinys"/>
              <w:jc w:val="center"/>
            </w:pPr>
            <w:r>
              <w:rPr>
                <w:b/>
                <w:bCs/>
                <w:color w:val="000000"/>
                <w:szCs w:val="20"/>
              </w:rPr>
              <w:t xml:space="preserve">2018 m. </w:t>
            </w:r>
          </w:p>
        </w:tc>
        <w:tc>
          <w:tcPr>
            <w:tcW w:w="497" w:type="pct"/>
            <w:tcBorders>
              <w:left w:val="single" w:sz="4" w:space="0" w:color="000000"/>
              <w:bottom w:val="double" w:sz="4" w:space="0" w:color="000000"/>
            </w:tcBorders>
            <w:shd w:val="clear" w:color="auto" w:fill="auto"/>
            <w:vAlign w:val="center"/>
          </w:tcPr>
          <w:p w:rsidR="00CC49EC" w:rsidRDefault="00CC49EC">
            <w:pPr>
              <w:pStyle w:val="Lentelsturinys"/>
              <w:jc w:val="center"/>
            </w:pPr>
            <w:r>
              <w:rPr>
                <w:b/>
                <w:bCs/>
                <w:color w:val="000000"/>
                <w:szCs w:val="20"/>
              </w:rPr>
              <w:t>2019 m.</w:t>
            </w:r>
          </w:p>
        </w:tc>
        <w:tc>
          <w:tcPr>
            <w:tcW w:w="514" w:type="pct"/>
            <w:tcBorders>
              <w:left w:val="single" w:sz="4" w:space="0" w:color="000000"/>
              <w:bottom w:val="double" w:sz="4" w:space="0" w:color="000000"/>
              <w:right w:val="single" w:sz="4" w:space="0" w:color="000000"/>
            </w:tcBorders>
            <w:shd w:val="clear" w:color="auto" w:fill="auto"/>
            <w:vAlign w:val="center"/>
          </w:tcPr>
          <w:p w:rsidR="00CC49EC" w:rsidRDefault="00CC49EC">
            <w:pPr>
              <w:pStyle w:val="Lentelsturinys"/>
              <w:jc w:val="center"/>
            </w:pPr>
            <w:r>
              <w:rPr>
                <w:b/>
                <w:bCs/>
                <w:color w:val="000000"/>
                <w:szCs w:val="20"/>
              </w:rPr>
              <w:t>Pokytis, m</w:t>
            </w:r>
          </w:p>
        </w:tc>
      </w:tr>
      <w:tr w:rsidR="00CC49EC" w:rsidTr="00CC49EC">
        <w:tc>
          <w:tcPr>
            <w:tcW w:w="382" w:type="pct"/>
            <w:tcBorders>
              <w:left w:val="single" w:sz="4" w:space="0" w:color="000000"/>
              <w:bottom w:val="dotted" w:sz="4" w:space="0" w:color="000000"/>
            </w:tcBorders>
            <w:shd w:val="clear" w:color="auto" w:fill="auto"/>
            <w:vAlign w:val="center"/>
          </w:tcPr>
          <w:p w:rsidR="00CC49EC" w:rsidRDefault="00CC49EC">
            <w:pPr>
              <w:pStyle w:val="Lentelsturinys"/>
            </w:pPr>
            <w:r w:rsidRPr="007B1A85">
              <w:rPr>
                <w:b/>
                <w:bCs/>
                <w:i/>
                <w:iCs/>
                <w:szCs w:val="20"/>
              </w:rPr>
              <w:t>Šuliniai</w:t>
            </w:r>
          </w:p>
        </w:tc>
        <w:tc>
          <w:tcPr>
            <w:tcW w:w="501" w:type="pct"/>
            <w:tcBorders>
              <w:bottom w:val="dotted" w:sz="4" w:space="0" w:color="000000"/>
            </w:tcBorders>
            <w:vAlign w:val="center"/>
          </w:tcPr>
          <w:p w:rsidR="00CC49EC" w:rsidRDefault="00CC49EC">
            <w:pPr>
              <w:pStyle w:val="Lentelsturinys"/>
              <w:jc w:val="center"/>
              <w:rPr>
                <w:i/>
                <w:iCs/>
                <w:szCs w:val="20"/>
              </w:rPr>
            </w:pPr>
          </w:p>
        </w:tc>
        <w:tc>
          <w:tcPr>
            <w:tcW w:w="501" w:type="pct"/>
            <w:tcBorders>
              <w:bottom w:val="dotted" w:sz="4" w:space="0" w:color="000000"/>
            </w:tcBorders>
            <w:shd w:val="clear" w:color="auto" w:fill="auto"/>
            <w:vAlign w:val="center"/>
          </w:tcPr>
          <w:p w:rsidR="00CC49EC" w:rsidRDefault="00CC49EC">
            <w:pPr>
              <w:pStyle w:val="Lentelsturinys"/>
              <w:jc w:val="center"/>
              <w:rPr>
                <w:i/>
                <w:iCs/>
                <w:szCs w:val="20"/>
              </w:rPr>
            </w:pPr>
          </w:p>
        </w:tc>
        <w:tc>
          <w:tcPr>
            <w:tcW w:w="502" w:type="pct"/>
            <w:tcBorders>
              <w:bottom w:val="dotted" w:sz="4" w:space="0" w:color="000000"/>
            </w:tcBorders>
            <w:shd w:val="clear" w:color="auto" w:fill="auto"/>
            <w:vAlign w:val="center"/>
          </w:tcPr>
          <w:p w:rsidR="00CC49EC" w:rsidRDefault="00CC49EC">
            <w:pPr>
              <w:pStyle w:val="Lentelsturinys"/>
              <w:jc w:val="center"/>
              <w:rPr>
                <w:i/>
                <w:iCs/>
                <w:szCs w:val="20"/>
              </w:rPr>
            </w:pPr>
          </w:p>
        </w:tc>
        <w:tc>
          <w:tcPr>
            <w:tcW w:w="501" w:type="pct"/>
            <w:tcBorders>
              <w:bottom w:val="dotted" w:sz="4" w:space="0" w:color="000000"/>
            </w:tcBorders>
            <w:shd w:val="clear" w:color="auto" w:fill="auto"/>
            <w:vAlign w:val="center"/>
          </w:tcPr>
          <w:p w:rsidR="00CC49EC" w:rsidRDefault="00CC49EC">
            <w:pPr>
              <w:pStyle w:val="Lentelsturinys"/>
              <w:jc w:val="center"/>
              <w:rPr>
                <w:i/>
                <w:iCs/>
                <w:szCs w:val="20"/>
              </w:rPr>
            </w:pPr>
          </w:p>
        </w:tc>
        <w:tc>
          <w:tcPr>
            <w:tcW w:w="131" w:type="pct"/>
            <w:tcBorders>
              <w:left w:val="single" w:sz="4" w:space="0" w:color="000000"/>
            </w:tcBorders>
            <w:shd w:val="clear" w:color="auto" w:fill="auto"/>
            <w:vAlign w:val="center"/>
          </w:tcPr>
          <w:p w:rsidR="00CC49EC" w:rsidRDefault="00CC49EC">
            <w:pPr>
              <w:pStyle w:val="Lentelsturinys"/>
              <w:jc w:val="center"/>
              <w:rPr>
                <w:i/>
                <w:iCs/>
                <w:szCs w:val="20"/>
              </w:rPr>
            </w:pPr>
          </w:p>
        </w:tc>
        <w:tc>
          <w:tcPr>
            <w:tcW w:w="446" w:type="pct"/>
            <w:tcBorders>
              <w:left w:val="single" w:sz="4" w:space="0" w:color="000000"/>
              <w:bottom w:val="dotted" w:sz="4" w:space="0" w:color="000000"/>
            </w:tcBorders>
            <w:shd w:val="clear" w:color="auto" w:fill="auto"/>
            <w:vAlign w:val="center"/>
          </w:tcPr>
          <w:p w:rsidR="00CC49EC" w:rsidRDefault="00CC49EC">
            <w:pPr>
              <w:pStyle w:val="Lentelsturinys"/>
            </w:pPr>
            <w:r w:rsidRPr="007B1A85">
              <w:rPr>
                <w:b/>
                <w:bCs/>
                <w:i/>
                <w:iCs/>
                <w:szCs w:val="20"/>
              </w:rPr>
              <w:t>Šuliniai</w:t>
            </w:r>
          </w:p>
        </w:tc>
        <w:tc>
          <w:tcPr>
            <w:tcW w:w="512" w:type="pct"/>
            <w:tcBorders>
              <w:bottom w:val="dotted" w:sz="4" w:space="0" w:color="000000"/>
            </w:tcBorders>
            <w:vAlign w:val="center"/>
          </w:tcPr>
          <w:p w:rsidR="00CC49EC" w:rsidRDefault="00CC49EC">
            <w:pPr>
              <w:pStyle w:val="Lentelsturinys"/>
              <w:jc w:val="center"/>
              <w:rPr>
                <w:i/>
                <w:iCs/>
                <w:szCs w:val="20"/>
              </w:rPr>
            </w:pPr>
          </w:p>
        </w:tc>
        <w:tc>
          <w:tcPr>
            <w:tcW w:w="512" w:type="pct"/>
            <w:tcBorders>
              <w:bottom w:val="dotted" w:sz="4" w:space="0" w:color="000000"/>
            </w:tcBorders>
            <w:shd w:val="clear" w:color="auto" w:fill="auto"/>
            <w:vAlign w:val="center"/>
          </w:tcPr>
          <w:p w:rsidR="00CC49EC" w:rsidRDefault="00CC49EC">
            <w:pPr>
              <w:pStyle w:val="Lentelsturinys"/>
              <w:jc w:val="center"/>
              <w:rPr>
                <w:i/>
                <w:iCs/>
                <w:szCs w:val="20"/>
              </w:rPr>
            </w:pPr>
          </w:p>
        </w:tc>
        <w:tc>
          <w:tcPr>
            <w:tcW w:w="497" w:type="pct"/>
            <w:tcBorders>
              <w:bottom w:val="dotted" w:sz="4" w:space="0" w:color="000000"/>
            </w:tcBorders>
            <w:shd w:val="clear" w:color="auto" w:fill="auto"/>
            <w:vAlign w:val="center"/>
          </w:tcPr>
          <w:p w:rsidR="00CC49EC" w:rsidRDefault="00CC49EC">
            <w:pPr>
              <w:pStyle w:val="Lentelsturinys"/>
              <w:jc w:val="center"/>
              <w:rPr>
                <w:i/>
                <w:iCs/>
                <w:szCs w:val="20"/>
              </w:rPr>
            </w:pPr>
          </w:p>
        </w:tc>
        <w:tc>
          <w:tcPr>
            <w:tcW w:w="514" w:type="pct"/>
            <w:tcBorders>
              <w:bottom w:val="dotted" w:sz="4" w:space="0" w:color="000000"/>
              <w:right w:val="single" w:sz="4" w:space="0" w:color="000000"/>
            </w:tcBorders>
            <w:shd w:val="clear" w:color="auto" w:fill="auto"/>
            <w:vAlign w:val="center"/>
          </w:tcPr>
          <w:p w:rsidR="00CC49EC" w:rsidRDefault="00CC49EC">
            <w:pPr>
              <w:pStyle w:val="Lentelsturinys"/>
              <w:jc w:val="center"/>
              <w:rPr>
                <w:i/>
                <w:iCs/>
                <w:szCs w:val="20"/>
              </w:rPr>
            </w:pP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Bu-11</w:t>
            </w:r>
          </w:p>
        </w:tc>
        <w:tc>
          <w:tcPr>
            <w:tcW w:w="501"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rPr>
                <w:szCs w:val="20"/>
              </w:rP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2,26</w:t>
            </w:r>
          </w:p>
        </w:tc>
        <w:tc>
          <w:tcPr>
            <w:tcW w:w="502" w:type="pct"/>
            <w:tcBorders>
              <w:left w:val="single" w:sz="4" w:space="0" w:color="000000"/>
              <w:bottom w:val="dotted" w:sz="4" w:space="0" w:color="000000"/>
            </w:tcBorders>
            <w:shd w:val="clear" w:color="auto" w:fill="auto"/>
            <w:vAlign w:val="bottom"/>
          </w:tcPr>
          <w:p w:rsidR="00533B70" w:rsidRDefault="00533B70" w:rsidP="00533B70">
            <w:pPr>
              <w:widowControl/>
              <w:suppressAutoHyphens w:val="0"/>
              <w:jc w:val="center"/>
              <w:rPr>
                <w:rFonts w:eastAsia="Times New Roman"/>
                <w:kern w:val="0"/>
                <w:sz w:val="20"/>
                <w:szCs w:val="20"/>
              </w:rPr>
            </w:pPr>
            <w:r>
              <w:rPr>
                <w:sz w:val="20"/>
                <w:szCs w:val="20"/>
              </w:rPr>
              <w:t>1,45</w:t>
            </w:r>
          </w:p>
        </w:tc>
        <w:tc>
          <w:tcPr>
            <w:tcW w:w="501" w:type="pct"/>
            <w:tcBorders>
              <w:left w:val="single" w:sz="4" w:space="0" w:color="000000"/>
              <w:bottom w:val="dotted" w:sz="4" w:space="0" w:color="000000"/>
            </w:tcBorders>
            <w:shd w:val="clear" w:color="auto" w:fill="auto"/>
            <w:vAlign w:val="center"/>
          </w:tcPr>
          <w:p w:rsidR="00533B70" w:rsidRDefault="00533B70" w:rsidP="00533B70">
            <w:pPr>
              <w:widowControl/>
              <w:suppressAutoHyphens w:val="0"/>
              <w:jc w:val="center"/>
              <w:rPr>
                <w:rFonts w:eastAsia="Times New Roman"/>
                <w:color w:val="000000"/>
                <w:kern w:val="0"/>
                <w:sz w:val="20"/>
                <w:szCs w:val="20"/>
              </w:rPr>
            </w:pPr>
            <w:r>
              <w:rPr>
                <w:color w:val="000000"/>
                <w:sz w:val="20"/>
                <w:szCs w:val="20"/>
              </w:rPr>
              <w:t>0,81</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Kuž-1</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rFonts w:eastAsia="Times New Roman"/>
                <w:szCs w:val="20"/>
              </w:rPr>
              <w:t>-1,85</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2,45</w:t>
            </w:r>
          </w:p>
        </w:tc>
        <w:tc>
          <w:tcPr>
            <w:tcW w:w="497" w:type="pct"/>
            <w:tcBorders>
              <w:left w:val="single" w:sz="4" w:space="0" w:color="000000"/>
              <w:bottom w:val="dotted" w:sz="4" w:space="0" w:color="000000"/>
            </w:tcBorders>
            <w:shd w:val="clear" w:color="auto" w:fill="auto"/>
            <w:vAlign w:val="bottom"/>
          </w:tcPr>
          <w:p w:rsidR="00533B70" w:rsidRDefault="00533B70" w:rsidP="00533B70">
            <w:pPr>
              <w:widowControl/>
              <w:suppressAutoHyphens w:val="0"/>
              <w:jc w:val="center"/>
              <w:rPr>
                <w:rFonts w:eastAsia="Times New Roman"/>
                <w:kern w:val="0"/>
                <w:sz w:val="20"/>
                <w:szCs w:val="20"/>
              </w:rPr>
            </w:pPr>
            <w:r>
              <w:rPr>
                <w:sz w:val="20"/>
                <w:szCs w:val="20"/>
              </w:rPr>
              <w:t>2,29</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widowControl/>
              <w:suppressAutoHyphens w:val="0"/>
              <w:jc w:val="center"/>
              <w:rPr>
                <w:rFonts w:eastAsia="Times New Roman"/>
                <w:color w:val="000000"/>
                <w:kern w:val="0"/>
                <w:sz w:val="20"/>
                <w:szCs w:val="20"/>
              </w:rPr>
            </w:pPr>
            <w:r>
              <w:rPr>
                <w:color w:val="000000"/>
                <w:sz w:val="20"/>
                <w:szCs w:val="20"/>
              </w:rPr>
              <w:t>0,16</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Bu-12</w:t>
            </w:r>
          </w:p>
        </w:tc>
        <w:tc>
          <w:tcPr>
            <w:tcW w:w="501"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rPr>
                <w:szCs w:val="20"/>
              </w:rP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2,36</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2,03</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0,33</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Kuž-2</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-0,59</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6,61</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6,9</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-0,29</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Bu-13</w:t>
            </w:r>
          </w:p>
        </w:tc>
        <w:tc>
          <w:tcPr>
            <w:tcW w:w="501"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rPr>
                <w:szCs w:val="20"/>
              </w:rP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8,25</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8,65</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-0,4</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Me-1</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rFonts w:eastAsia="Times New Roman"/>
                <w:szCs w:val="20"/>
              </w:rPr>
              <w:t>-</w:t>
            </w:r>
            <w:r>
              <w:rPr>
                <w:szCs w:val="20"/>
              </w:rPr>
              <w:t>0,71</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1,66</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1,89</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-0,23</w:t>
            </w:r>
          </w:p>
        </w:tc>
      </w:tr>
      <w:tr w:rsidR="00533B70" w:rsidTr="00283A31">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szCs w:val="20"/>
              </w:rPr>
            </w:pPr>
            <w:r w:rsidRPr="007B1A85">
              <w:rPr>
                <w:i/>
                <w:iCs/>
                <w:szCs w:val="20"/>
              </w:rPr>
              <w:t>Gi-12</w:t>
            </w:r>
          </w:p>
        </w:tc>
        <w:tc>
          <w:tcPr>
            <w:tcW w:w="501" w:type="pct"/>
            <w:tcBorders>
              <w:left w:val="single" w:sz="4" w:space="0" w:color="000000"/>
              <w:bottom w:val="dotted" w:sz="4" w:space="0" w:color="000000"/>
              <w:right w:val="single" w:sz="4" w:space="0" w:color="000000"/>
            </w:tcBorders>
            <w:vAlign w:val="center"/>
          </w:tcPr>
          <w:p w:rsidR="00533B70" w:rsidRPr="00533B70" w:rsidRDefault="00533B70" w:rsidP="00533B70">
            <w:pPr>
              <w:pStyle w:val="Lentelsturinys"/>
              <w:jc w:val="center"/>
              <w:rPr>
                <w:szCs w:val="20"/>
              </w:rPr>
            </w:pPr>
            <w:r>
              <w:rPr>
                <w:szCs w:val="20"/>
              </w:rPr>
              <w:t>-</w:t>
            </w:r>
          </w:p>
        </w:tc>
        <w:tc>
          <w:tcPr>
            <w:tcW w:w="501" w:type="pct"/>
            <w:tcBorders>
              <w:left w:val="single" w:sz="4" w:space="0" w:color="000000"/>
              <w:bottom w:val="dotted" w:sz="4" w:space="0" w:color="000000"/>
            </w:tcBorders>
            <w:shd w:val="clear" w:color="auto" w:fill="auto"/>
            <w:vAlign w:val="center"/>
          </w:tcPr>
          <w:p w:rsidR="00533B70" w:rsidRPr="00533B70" w:rsidRDefault="00533B70" w:rsidP="00533B70">
            <w:pPr>
              <w:pStyle w:val="Lentelsturinys"/>
              <w:jc w:val="center"/>
              <w:rPr>
                <w:szCs w:val="20"/>
              </w:rPr>
            </w:pPr>
            <w:r>
              <w:rPr>
                <w:szCs w:val="20"/>
              </w:rPr>
              <w:t>-</w:t>
            </w:r>
          </w:p>
        </w:tc>
        <w:tc>
          <w:tcPr>
            <w:tcW w:w="502" w:type="pct"/>
            <w:tcBorders>
              <w:left w:val="single" w:sz="4" w:space="0" w:color="000000"/>
              <w:bottom w:val="dotted" w:sz="4" w:space="0" w:color="000000"/>
            </w:tcBorders>
            <w:shd w:val="clear" w:color="auto" w:fill="auto"/>
            <w:vAlign w:val="bottom"/>
          </w:tcPr>
          <w:p w:rsidR="00533B70" w:rsidRPr="00533B70" w:rsidRDefault="00533B70" w:rsidP="00533B70">
            <w:pPr>
              <w:jc w:val="center"/>
              <w:rPr>
                <w:sz w:val="20"/>
                <w:szCs w:val="20"/>
              </w:rPr>
            </w:pPr>
            <w:r w:rsidRPr="00533B70">
              <w:rPr>
                <w:sz w:val="20"/>
                <w:szCs w:val="20"/>
              </w:rPr>
              <w:t>2,33</w:t>
            </w:r>
          </w:p>
        </w:tc>
        <w:tc>
          <w:tcPr>
            <w:tcW w:w="501" w:type="pct"/>
            <w:tcBorders>
              <w:left w:val="single" w:sz="4" w:space="0" w:color="000000"/>
              <w:bottom w:val="dotted" w:sz="4" w:space="0" w:color="000000"/>
            </w:tcBorders>
            <w:shd w:val="clear" w:color="auto" w:fill="auto"/>
            <w:vAlign w:val="center"/>
          </w:tcPr>
          <w:p w:rsidR="00533B70" w:rsidRPr="00533B70" w:rsidRDefault="00533B70" w:rsidP="00533B70">
            <w:pPr>
              <w:jc w:val="center"/>
              <w:rPr>
                <w:color w:val="000000"/>
                <w:sz w:val="20"/>
                <w:szCs w:val="20"/>
              </w:rPr>
            </w:pPr>
            <w:r w:rsidRPr="00533B70">
              <w:rPr>
                <w:color w:val="000000"/>
                <w:sz w:val="20"/>
                <w:szCs w:val="20"/>
              </w:rPr>
              <w:t> </w:t>
            </w:r>
            <w:r>
              <w:rPr>
                <w:sz w:val="20"/>
                <w:szCs w:val="20"/>
              </w:rPr>
              <w:t>-</w:t>
            </w:r>
          </w:p>
        </w:tc>
        <w:tc>
          <w:tcPr>
            <w:tcW w:w="131" w:type="pct"/>
            <w:tcBorders>
              <w:left w:val="single" w:sz="4" w:space="0" w:color="000000"/>
            </w:tcBorders>
            <w:shd w:val="clear" w:color="auto" w:fill="auto"/>
            <w:vAlign w:val="center"/>
          </w:tcPr>
          <w:p w:rsidR="00533B70" w:rsidRP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szCs w:val="20"/>
              </w:rPr>
            </w:pPr>
            <w:r w:rsidRPr="007B1A85">
              <w:rPr>
                <w:i/>
                <w:iCs/>
                <w:szCs w:val="20"/>
              </w:rPr>
              <w:t>Me-12</w:t>
            </w:r>
          </w:p>
        </w:tc>
        <w:tc>
          <w:tcPr>
            <w:tcW w:w="512" w:type="pct"/>
            <w:tcBorders>
              <w:left w:val="single" w:sz="4" w:space="0" w:color="000000"/>
              <w:bottom w:val="dotted" w:sz="4" w:space="0" w:color="000000"/>
              <w:right w:val="single" w:sz="4" w:space="0" w:color="000000"/>
            </w:tcBorders>
            <w:vAlign w:val="center"/>
          </w:tcPr>
          <w:p w:rsidR="00533B70" w:rsidRPr="00533B70" w:rsidRDefault="00533B70" w:rsidP="00533B70">
            <w:pPr>
              <w:pStyle w:val="Lentelsturinys"/>
              <w:jc w:val="center"/>
              <w:rPr>
                <w:szCs w:val="20"/>
              </w:rPr>
            </w:pPr>
            <w:r>
              <w:rPr>
                <w:szCs w:val="20"/>
              </w:rPr>
              <w:t>-</w:t>
            </w:r>
          </w:p>
        </w:tc>
        <w:tc>
          <w:tcPr>
            <w:tcW w:w="512" w:type="pct"/>
            <w:tcBorders>
              <w:left w:val="single" w:sz="4" w:space="0" w:color="000000"/>
              <w:bottom w:val="dotted" w:sz="4" w:space="0" w:color="000000"/>
            </w:tcBorders>
            <w:shd w:val="clear" w:color="auto" w:fill="auto"/>
            <w:vAlign w:val="center"/>
          </w:tcPr>
          <w:p w:rsidR="00533B70" w:rsidRPr="00533B70" w:rsidRDefault="00533B70" w:rsidP="00533B70">
            <w:pPr>
              <w:pStyle w:val="Lentelsturinys"/>
              <w:jc w:val="center"/>
              <w:rPr>
                <w:szCs w:val="20"/>
              </w:rPr>
            </w:pPr>
            <w:r w:rsidRPr="00533B70">
              <w:rPr>
                <w:szCs w:val="20"/>
              </w:rPr>
              <w:t>2,3</w:t>
            </w:r>
          </w:p>
        </w:tc>
        <w:tc>
          <w:tcPr>
            <w:tcW w:w="497" w:type="pct"/>
            <w:tcBorders>
              <w:left w:val="single" w:sz="4" w:space="0" w:color="000000"/>
              <w:bottom w:val="dotted" w:sz="4" w:space="0" w:color="000000"/>
            </w:tcBorders>
            <w:shd w:val="clear" w:color="auto" w:fill="auto"/>
            <w:vAlign w:val="bottom"/>
          </w:tcPr>
          <w:p w:rsidR="00533B70" w:rsidRPr="00533B70" w:rsidRDefault="00533B70" w:rsidP="00533B70">
            <w:pPr>
              <w:jc w:val="center"/>
              <w:rPr>
                <w:sz w:val="20"/>
                <w:szCs w:val="20"/>
              </w:rPr>
            </w:pPr>
            <w:r w:rsidRPr="00533B70">
              <w:rPr>
                <w:sz w:val="20"/>
                <w:szCs w:val="20"/>
              </w:rPr>
              <w:t>0,52</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Pr="00533B70" w:rsidRDefault="00533B70" w:rsidP="00533B70">
            <w:pPr>
              <w:jc w:val="center"/>
              <w:rPr>
                <w:color w:val="000000"/>
                <w:sz w:val="20"/>
                <w:szCs w:val="20"/>
              </w:rPr>
            </w:pPr>
            <w:r w:rsidRPr="00533B70">
              <w:rPr>
                <w:color w:val="000000"/>
                <w:sz w:val="20"/>
                <w:szCs w:val="20"/>
              </w:rPr>
              <w:t>1,78</w:t>
            </w:r>
          </w:p>
        </w:tc>
      </w:tr>
      <w:tr w:rsidR="00533B70" w:rsidTr="00283A31">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Gi-13</w:t>
            </w:r>
          </w:p>
        </w:tc>
        <w:tc>
          <w:tcPr>
            <w:tcW w:w="501"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2,78</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2,07</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0,71</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Ra-11</w:t>
            </w:r>
          </w:p>
        </w:tc>
        <w:tc>
          <w:tcPr>
            <w:tcW w:w="512"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rPr>
                <w:rFonts w:eastAsia="Times New Roman"/>
                <w:szCs w:val="20"/>
              </w:rPr>
              <w:t>-</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4,05</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3,08</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0,97</w:t>
            </w:r>
          </w:p>
        </w:tc>
      </w:tr>
      <w:tr w:rsidR="00533B70" w:rsidTr="00283A31">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Gr-11</w:t>
            </w:r>
          </w:p>
        </w:tc>
        <w:tc>
          <w:tcPr>
            <w:tcW w:w="501"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5,41</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2,03</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3,38</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Ra-13</w:t>
            </w:r>
          </w:p>
        </w:tc>
        <w:tc>
          <w:tcPr>
            <w:tcW w:w="512"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t>-</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2,22</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3,73</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-1,51</w:t>
            </w:r>
          </w:p>
        </w:tc>
      </w:tr>
      <w:tr w:rsidR="00533B70" w:rsidTr="00283A31">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Gr-14</w:t>
            </w:r>
          </w:p>
        </w:tc>
        <w:tc>
          <w:tcPr>
            <w:tcW w:w="501"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rPr>
                <w:szCs w:val="20"/>
              </w:rP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7,21</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7,6</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-0,39</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Ra-2</w:t>
            </w:r>
          </w:p>
        </w:tc>
        <w:tc>
          <w:tcPr>
            <w:tcW w:w="512" w:type="pct"/>
            <w:tcBorders>
              <w:left w:val="single" w:sz="4" w:space="0" w:color="000000"/>
              <w:bottom w:val="dotted" w:sz="4" w:space="0" w:color="000000"/>
              <w:right w:val="single" w:sz="4" w:space="0" w:color="000000"/>
            </w:tcBorders>
            <w:vAlign w:val="center"/>
          </w:tcPr>
          <w:p w:rsidR="00533B70" w:rsidRDefault="00533B70" w:rsidP="00533B70">
            <w:pPr>
              <w:pStyle w:val="Lentelsturinys"/>
              <w:jc w:val="center"/>
            </w:pPr>
            <w:r>
              <w:rPr>
                <w:szCs w:val="20"/>
              </w:rPr>
              <w:t>-1,57</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2,78</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1,48</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1,3</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Gr-2</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t>-0,01</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5,88</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6,25</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-0,37</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Ša-11</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rFonts w:eastAsia="Times New Roman"/>
                <w:szCs w:val="20"/>
              </w:rPr>
              <w:t>-</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2,55</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2,59</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-0,04</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Kai-11</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3,35</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3,24</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0,11</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Ša-15</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t>-</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2,78</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2,53</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0,25</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Kai-12</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1,44</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1,14</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Ša-2</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-1,16</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5,45</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5,22</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0,23</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Kuk-12</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4,68</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5,02</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-0,34</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Šk-11</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rFonts w:eastAsia="Times New Roman"/>
                <w:szCs w:val="20"/>
              </w:rPr>
              <w:t>-</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2,85</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2,12</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0,73</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Kuk-13</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3,92</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2,7</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1,22</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Šk-12</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t>-</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3,52</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3,52</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Kuk-15</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6,6</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7,17</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-0,57</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Šk-3</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-1,42</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3,28</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2,9</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0,38</w:t>
            </w:r>
          </w:p>
        </w:tc>
      </w:tr>
      <w:tr w:rsidR="00533B70" w:rsidTr="001D5CBF">
        <w:trPr>
          <w:trHeight w:val="231"/>
        </w:trPr>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Kur-12</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2,59</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4,91</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-2,32</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533B70">
            <w:pPr>
              <w:pStyle w:val="Lentelsturinys"/>
              <w:rPr>
                <w:i/>
                <w:iCs/>
              </w:rPr>
            </w:pPr>
            <w:r w:rsidRPr="007B1A85">
              <w:rPr>
                <w:b/>
                <w:bCs/>
                <w:i/>
                <w:iCs/>
                <w:szCs w:val="20"/>
              </w:rPr>
              <w:t>Gręžiniai</w:t>
            </w:r>
          </w:p>
        </w:tc>
        <w:tc>
          <w:tcPr>
            <w:tcW w:w="512" w:type="pct"/>
            <w:tcBorders>
              <w:bottom w:val="dotted" w:sz="4" w:space="0" w:color="000000"/>
            </w:tcBorders>
            <w:shd w:val="clear" w:color="auto" w:fill="auto"/>
            <w:vAlign w:val="center"/>
          </w:tcPr>
          <w:p w:rsidR="00533B70" w:rsidRDefault="00533B70" w:rsidP="00533B70">
            <w:pPr>
              <w:pStyle w:val="Lentelsturinys"/>
              <w:jc w:val="center"/>
              <w:rPr>
                <w:i/>
                <w:iCs/>
                <w:szCs w:val="20"/>
              </w:rPr>
            </w:pPr>
          </w:p>
        </w:tc>
        <w:tc>
          <w:tcPr>
            <w:tcW w:w="512" w:type="pct"/>
            <w:tcBorders>
              <w:bottom w:val="dotted" w:sz="4" w:space="0" w:color="000000"/>
            </w:tcBorders>
            <w:shd w:val="clear" w:color="auto" w:fill="auto"/>
            <w:vAlign w:val="center"/>
          </w:tcPr>
          <w:p w:rsidR="00533B70" w:rsidRDefault="00533B70" w:rsidP="00533B70">
            <w:pPr>
              <w:pStyle w:val="Lentelsturinys"/>
              <w:jc w:val="center"/>
              <w:rPr>
                <w:i/>
                <w:iCs/>
                <w:szCs w:val="20"/>
              </w:rPr>
            </w:pPr>
          </w:p>
        </w:tc>
        <w:tc>
          <w:tcPr>
            <w:tcW w:w="497" w:type="pct"/>
            <w:tcBorders>
              <w:bottom w:val="dotted" w:sz="4" w:space="0" w:color="000000"/>
            </w:tcBorders>
            <w:shd w:val="clear" w:color="auto" w:fill="auto"/>
            <w:vAlign w:val="center"/>
          </w:tcPr>
          <w:p w:rsidR="00533B70" w:rsidRDefault="00533B70" w:rsidP="00533B70">
            <w:pPr>
              <w:pStyle w:val="Lentelsturinys"/>
              <w:jc w:val="center"/>
              <w:rPr>
                <w:i/>
                <w:iCs/>
                <w:szCs w:val="20"/>
              </w:rPr>
            </w:pPr>
          </w:p>
        </w:tc>
        <w:tc>
          <w:tcPr>
            <w:tcW w:w="514" w:type="pct"/>
            <w:tcBorders>
              <w:bottom w:val="dotted" w:sz="4" w:space="0" w:color="000000"/>
              <w:right w:val="single" w:sz="4" w:space="0" w:color="000000"/>
            </w:tcBorders>
            <w:shd w:val="clear" w:color="auto" w:fill="auto"/>
            <w:vAlign w:val="center"/>
          </w:tcPr>
          <w:p w:rsidR="00533B70" w:rsidRDefault="00533B70" w:rsidP="00533B70">
            <w:pPr>
              <w:pStyle w:val="Lentelsturinys"/>
              <w:jc w:val="center"/>
              <w:rPr>
                <w:i/>
                <w:iCs/>
                <w:szCs w:val="20"/>
              </w:rPr>
            </w:pP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Kur-3</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0,37</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6,55</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6,95</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-0,4</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51097</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BF01D0" w:rsidP="00533B70">
            <w:pPr>
              <w:pStyle w:val="Lentelsturinys"/>
              <w:jc w:val="center"/>
            </w:pPr>
            <w:r>
              <w:rPr>
                <w:szCs w:val="20"/>
              </w:rPr>
              <w:t>-</w:t>
            </w:r>
            <w:r w:rsidR="00533B70">
              <w:rPr>
                <w:szCs w:val="20"/>
              </w:rPr>
              <w:t>2,44</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3,43</w:t>
            </w:r>
          </w:p>
        </w:tc>
        <w:tc>
          <w:tcPr>
            <w:tcW w:w="497" w:type="pct"/>
            <w:tcBorders>
              <w:left w:val="single" w:sz="4" w:space="0" w:color="000000"/>
              <w:bottom w:val="dotted" w:sz="4" w:space="0" w:color="000000"/>
            </w:tcBorders>
            <w:shd w:val="clear" w:color="auto" w:fill="auto"/>
            <w:vAlign w:val="bottom"/>
          </w:tcPr>
          <w:p w:rsidR="00533B70" w:rsidRDefault="00533B70" w:rsidP="00533B70">
            <w:pPr>
              <w:widowControl/>
              <w:suppressAutoHyphens w:val="0"/>
              <w:jc w:val="center"/>
              <w:rPr>
                <w:rFonts w:eastAsia="Times New Roman"/>
                <w:kern w:val="0"/>
                <w:sz w:val="20"/>
                <w:szCs w:val="20"/>
              </w:rPr>
            </w:pPr>
            <w:r>
              <w:rPr>
                <w:sz w:val="20"/>
                <w:szCs w:val="20"/>
              </w:rPr>
              <w:t>3,7</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widowControl/>
              <w:suppressAutoHyphens w:val="0"/>
              <w:jc w:val="center"/>
              <w:rPr>
                <w:rFonts w:eastAsia="Times New Roman"/>
                <w:color w:val="000000"/>
                <w:kern w:val="0"/>
                <w:sz w:val="20"/>
                <w:szCs w:val="20"/>
              </w:rPr>
            </w:pPr>
            <w:r>
              <w:rPr>
                <w:color w:val="000000"/>
                <w:sz w:val="20"/>
                <w:szCs w:val="20"/>
              </w:rPr>
              <w:t>-0,27</w:t>
            </w:r>
          </w:p>
        </w:tc>
      </w:tr>
      <w:tr w:rsidR="00533B70" w:rsidTr="001D5CBF">
        <w:tc>
          <w:tcPr>
            <w:tcW w:w="382"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Kur-4</w:t>
            </w:r>
          </w:p>
        </w:tc>
        <w:tc>
          <w:tcPr>
            <w:tcW w:w="501"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pStyle w:val="Lentelsturinys"/>
              <w:jc w:val="center"/>
            </w:pPr>
            <w:r>
              <w:rPr>
                <w:szCs w:val="20"/>
              </w:rPr>
              <w:t>0,21</w:t>
            </w:r>
          </w:p>
        </w:tc>
        <w:tc>
          <w:tcPr>
            <w:tcW w:w="501"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12,22</w:t>
            </w:r>
          </w:p>
        </w:tc>
        <w:tc>
          <w:tcPr>
            <w:tcW w:w="502"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12,54</w:t>
            </w:r>
          </w:p>
        </w:tc>
        <w:tc>
          <w:tcPr>
            <w:tcW w:w="501" w:type="pct"/>
            <w:tcBorders>
              <w:left w:val="single" w:sz="4" w:space="0" w:color="000000"/>
              <w:bottom w:val="dotted"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-0,32</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dotted"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51098</w:t>
            </w:r>
          </w:p>
        </w:tc>
        <w:tc>
          <w:tcPr>
            <w:tcW w:w="512" w:type="pct"/>
            <w:tcBorders>
              <w:left w:val="single" w:sz="4" w:space="0" w:color="000000"/>
              <w:bottom w:val="dotted" w:sz="4" w:space="0" w:color="000000"/>
              <w:right w:val="single" w:sz="4" w:space="0" w:color="000000"/>
            </w:tcBorders>
            <w:shd w:val="clear" w:color="auto" w:fill="auto"/>
            <w:vAlign w:val="center"/>
          </w:tcPr>
          <w:p w:rsidR="00533B70" w:rsidRDefault="00BF01D0" w:rsidP="00533B70">
            <w:pPr>
              <w:pStyle w:val="Lentelsturinys"/>
              <w:jc w:val="center"/>
            </w:pPr>
            <w:r>
              <w:rPr>
                <w:szCs w:val="20"/>
              </w:rPr>
              <w:t>-</w:t>
            </w:r>
            <w:r w:rsidR="00533B70">
              <w:rPr>
                <w:szCs w:val="20"/>
              </w:rPr>
              <w:t>1,66</w:t>
            </w:r>
          </w:p>
        </w:tc>
        <w:tc>
          <w:tcPr>
            <w:tcW w:w="512" w:type="pct"/>
            <w:tcBorders>
              <w:left w:val="single" w:sz="4" w:space="0" w:color="000000"/>
              <w:bottom w:val="dotted" w:sz="4" w:space="0" w:color="000000"/>
            </w:tcBorders>
            <w:shd w:val="clear" w:color="auto" w:fill="auto"/>
            <w:vAlign w:val="center"/>
          </w:tcPr>
          <w:p w:rsidR="00533B70" w:rsidRDefault="00533B70" w:rsidP="00533B70">
            <w:pPr>
              <w:pStyle w:val="Lentelsturinys"/>
              <w:jc w:val="center"/>
            </w:pPr>
            <w:r>
              <w:rPr>
                <w:szCs w:val="20"/>
              </w:rPr>
              <w:t>2,39</w:t>
            </w:r>
          </w:p>
        </w:tc>
        <w:tc>
          <w:tcPr>
            <w:tcW w:w="497" w:type="pct"/>
            <w:tcBorders>
              <w:left w:val="single" w:sz="4" w:space="0" w:color="000000"/>
              <w:bottom w:val="dotted" w:sz="4" w:space="0" w:color="000000"/>
            </w:tcBorders>
            <w:shd w:val="clear" w:color="auto" w:fill="auto"/>
            <w:vAlign w:val="bottom"/>
          </w:tcPr>
          <w:p w:rsidR="00533B70" w:rsidRDefault="00533B70" w:rsidP="00533B70">
            <w:pPr>
              <w:jc w:val="center"/>
              <w:rPr>
                <w:sz w:val="20"/>
                <w:szCs w:val="20"/>
              </w:rPr>
            </w:pPr>
            <w:r>
              <w:rPr>
                <w:sz w:val="20"/>
                <w:szCs w:val="20"/>
              </w:rPr>
              <w:t>2,12</w:t>
            </w:r>
          </w:p>
        </w:tc>
        <w:tc>
          <w:tcPr>
            <w:tcW w:w="514" w:type="pct"/>
            <w:tcBorders>
              <w:left w:val="single" w:sz="4" w:space="0" w:color="000000"/>
              <w:bottom w:val="dotted"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0,27</w:t>
            </w:r>
          </w:p>
        </w:tc>
      </w:tr>
      <w:tr w:rsidR="00533B70" w:rsidTr="001D5CBF">
        <w:tc>
          <w:tcPr>
            <w:tcW w:w="382" w:type="pct"/>
            <w:tcBorders>
              <w:left w:val="single" w:sz="4" w:space="0" w:color="000000"/>
              <w:bottom w:val="single"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Kur-5</w:t>
            </w:r>
          </w:p>
        </w:tc>
        <w:tc>
          <w:tcPr>
            <w:tcW w:w="501" w:type="pct"/>
            <w:tcBorders>
              <w:left w:val="single" w:sz="4" w:space="0" w:color="000000"/>
              <w:bottom w:val="single" w:sz="4" w:space="0" w:color="000000"/>
              <w:right w:val="single" w:sz="4" w:space="0" w:color="000000"/>
            </w:tcBorders>
            <w:shd w:val="clear" w:color="auto" w:fill="auto"/>
            <w:vAlign w:val="center"/>
          </w:tcPr>
          <w:p w:rsidR="00533B70" w:rsidRDefault="00533B70" w:rsidP="00533B70">
            <w:pPr>
              <w:pStyle w:val="Lentelsturinys"/>
              <w:jc w:val="center"/>
            </w:pPr>
            <w:r>
              <w:rPr>
                <w:szCs w:val="20"/>
              </w:rPr>
              <w:t>-0,09</w:t>
            </w:r>
          </w:p>
        </w:tc>
        <w:tc>
          <w:tcPr>
            <w:tcW w:w="501" w:type="pct"/>
            <w:tcBorders>
              <w:left w:val="single" w:sz="4" w:space="0" w:color="000000"/>
              <w:bottom w:val="single" w:sz="4" w:space="0" w:color="000000"/>
            </w:tcBorders>
            <w:shd w:val="clear" w:color="auto" w:fill="auto"/>
            <w:vAlign w:val="center"/>
          </w:tcPr>
          <w:p w:rsidR="00533B70" w:rsidRDefault="00533B70" w:rsidP="00533B70">
            <w:pPr>
              <w:pStyle w:val="Lentelsturinys"/>
              <w:jc w:val="center"/>
            </w:pPr>
            <w:r>
              <w:rPr>
                <w:szCs w:val="20"/>
              </w:rPr>
              <w:t>2,15</w:t>
            </w:r>
          </w:p>
        </w:tc>
        <w:tc>
          <w:tcPr>
            <w:tcW w:w="502" w:type="pct"/>
            <w:tcBorders>
              <w:left w:val="single" w:sz="4" w:space="0" w:color="000000"/>
              <w:bottom w:val="single" w:sz="4" w:space="0" w:color="000000"/>
            </w:tcBorders>
            <w:shd w:val="clear" w:color="auto" w:fill="auto"/>
            <w:vAlign w:val="bottom"/>
          </w:tcPr>
          <w:p w:rsidR="00533B70" w:rsidRDefault="00533B70" w:rsidP="00533B70">
            <w:pPr>
              <w:jc w:val="center"/>
              <w:rPr>
                <w:sz w:val="20"/>
                <w:szCs w:val="20"/>
              </w:rPr>
            </w:pPr>
            <w:r>
              <w:rPr>
                <w:sz w:val="20"/>
                <w:szCs w:val="20"/>
              </w:rPr>
              <w:t>2,5</w:t>
            </w:r>
          </w:p>
        </w:tc>
        <w:tc>
          <w:tcPr>
            <w:tcW w:w="501" w:type="pct"/>
            <w:tcBorders>
              <w:left w:val="single" w:sz="4" w:space="0" w:color="000000"/>
              <w:bottom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-0,35</w:t>
            </w:r>
          </w:p>
        </w:tc>
        <w:tc>
          <w:tcPr>
            <w:tcW w:w="131" w:type="pct"/>
            <w:tcBorders>
              <w:left w:val="single" w:sz="4" w:space="0" w:color="000000"/>
            </w:tcBorders>
            <w:shd w:val="clear" w:color="auto" w:fill="auto"/>
            <w:vAlign w:val="center"/>
          </w:tcPr>
          <w:p w:rsidR="00533B70" w:rsidRDefault="00533B70" w:rsidP="00533B70">
            <w:pPr>
              <w:pStyle w:val="Lentelsturinys"/>
              <w:jc w:val="center"/>
              <w:rPr>
                <w:szCs w:val="20"/>
              </w:rPr>
            </w:pPr>
          </w:p>
        </w:tc>
        <w:tc>
          <w:tcPr>
            <w:tcW w:w="446" w:type="pct"/>
            <w:tcBorders>
              <w:left w:val="single" w:sz="4" w:space="0" w:color="000000"/>
              <w:bottom w:val="single" w:sz="4" w:space="0" w:color="000000"/>
            </w:tcBorders>
            <w:shd w:val="clear" w:color="auto" w:fill="auto"/>
            <w:vAlign w:val="center"/>
          </w:tcPr>
          <w:p w:rsidR="00533B70" w:rsidRPr="007B1A85" w:rsidRDefault="00533B70" w:rsidP="006B16E0">
            <w:pPr>
              <w:pStyle w:val="Lentelsturinys"/>
              <w:ind w:left="28"/>
              <w:rPr>
                <w:i/>
                <w:iCs/>
              </w:rPr>
            </w:pPr>
            <w:r w:rsidRPr="007B1A85">
              <w:rPr>
                <w:i/>
                <w:iCs/>
                <w:szCs w:val="20"/>
              </w:rPr>
              <w:t>51099</w:t>
            </w:r>
          </w:p>
        </w:tc>
        <w:tc>
          <w:tcPr>
            <w:tcW w:w="512" w:type="pct"/>
            <w:tcBorders>
              <w:left w:val="single" w:sz="4" w:space="0" w:color="000000"/>
              <w:bottom w:val="single" w:sz="4" w:space="0" w:color="000000"/>
              <w:right w:val="single" w:sz="4" w:space="0" w:color="000000"/>
            </w:tcBorders>
            <w:shd w:val="clear" w:color="auto" w:fill="auto"/>
            <w:vAlign w:val="center"/>
          </w:tcPr>
          <w:p w:rsidR="00533B70" w:rsidRDefault="00BF01D0" w:rsidP="00533B70">
            <w:pPr>
              <w:pStyle w:val="Lentelsturinys"/>
              <w:jc w:val="center"/>
            </w:pPr>
            <w:r>
              <w:rPr>
                <w:szCs w:val="20"/>
              </w:rPr>
              <w:t>-</w:t>
            </w:r>
            <w:r w:rsidR="00533B70">
              <w:rPr>
                <w:szCs w:val="20"/>
              </w:rPr>
              <w:t>2,12</w:t>
            </w:r>
          </w:p>
        </w:tc>
        <w:tc>
          <w:tcPr>
            <w:tcW w:w="512" w:type="pct"/>
            <w:tcBorders>
              <w:left w:val="single" w:sz="4" w:space="0" w:color="000000"/>
              <w:bottom w:val="single" w:sz="4" w:space="0" w:color="000000"/>
            </w:tcBorders>
            <w:shd w:val="clear" w:color="auto" w:fill="auto"/>
            <w:vAlign w:val="center"/>
          </w:tcPr>
          <w:p w:rsidR="00533B70" w:rsidRDefault="00533B70" w:rsidP="00533B70">
            <w:pPr>
              <w:pStyle w:val="Lentelsturinys"/>
              <w:jc w:val="center"/>
            </w:pPr>
            <w:r>
              <w:rPr>
                <w:szCs w:val="20"/>
              </w:rPr>
              <w:t>3,07</w:t>
            </w:r>
          </w:p>
        </w:tc>
        <w:tc>
          <w:tcPr>
            <w:tcW w:w="497" w:type="pct"/>
            <w:tcBorders>
              <w:left w:val="single" w:sz="4" w:space="0" w:color="000000"/>
              <w:bottom w:val="single" w:sz="4" w:space="0" w:color="000000"/>
            </w:tcBorders>
            <w:shd w:val="clear" w:color="auto" w:fill="auto"/>
            <w:vAlign w:val="bottom"/>
          </w:tcPr>
          <w:p w:rsidR="00533B70" w:rsidRDefault="00533B70" w:rsidP="00533B70">
            <w:pPr>
              <w:jc w:val="center"/>
              <w:rPr>
                <w:sz w:val="20"/>
                <w:szCs w:val="20"/>
              </w:rPr>
            </w:pPr>
            <w:r>
              <w:rPr>
                <w:sz w:val="20"/>
                <w:szCs w:val="20"/>
              </w:rPr>
              <w:t>2,27</w:t>
            </w:r>
          </w:p>
        </w:tc>
        <w:tc>
          <w:tcPr>
            <w:tcW w:w="514" w:type="pct"/>
            <w:tcBorders>
              <w:left w:val="single" w:sz="4" w:space="0" w:color="000000"/>
              <w:bottom w:val="single" w:sz="4" w:space="0" w:color="000000"/>
              <w:right w:val="single" w:sz="4" w:space="0" w:color="000000"/>
            </w:tcBorders>
            <w:shd w:val="clear" w:color="auto" w:fill="auto"/>
            <w:vAlign w:val="center"/>
          </w:tcPr>
          <w:p w:rsidR="00533B70" w:rsidRDefault="00533B70" w:rsidP="00533B70">
            <w:pPr>
              <w:jc w:val="center"/>
              <w:rPr>
                <w:color w:val="000000"/>
                <w:sz w:val="20"/>
                <w:szCs w:val="20"/>
              </w:rPr>
            </w:pPr>
            <w:r>
              <w:rPr>
                <w:color w:val="000000"/>
                <w:sz w:val="20"/>
                <w:szCs w:val="20"/>
              </w:rPr>
              <w:t>0,8</w:t>
            </w:r>
          </w:p>
        </w:tc>
      </w:tr>
    </w:tbl>
    <w:p w:rsidR="00F012F4" w:rsidRDefault="00F012F4">
      <w:pPr>
        <w:ind w:firstLine="690"/>
        <w:jc w:val="both"/>
      </w:pPr>
    </w:p>
    <w:p w:rsidR="00F012F4" w:rsidRDefault="0024645B">
      <w:pPr>
        <w:pStyle w:val="Pagrindinistekstas"/>
        <w:ind w:firstLine="690"/>
      </w:pPr>
      <w:r>
        <w:t xml:space="preserve">Grafiniu pavidalu vandens lygio matavimo rezultatai pateikti </w:t>
      </w:r>
      <w:r w:rsidRPr="00BF01D0">
        <w:t>2 pav., kuriame pateiktas vandens lygių pasiskirstymas plane</w:t>
      </w:r>
      <w:r>
        <w:t>.</w:t>
      </w:r>
    </w:p>
    <w:p w:rsidR="00283A31" w:rsidRDefault="0024645B">
      <w:pPr>
        <w:pStyle w:val="Pagrindinistekstas"/>
        <w:ind w:firstLine="690"/>
      </w:pPr>
      <w:r>
        <w:t>Didelėje Šiaulių r. sav. teritorijoje gruntinio vandens slūgsojimo sąlygos yra įvairios, tad ir gruntinio vandens slūgsojimo gyl</w:t>
      </w:r>
      <w:r w:rsidR="00BF01D0">
        <w:t>i</w:t>
      </w:r>
      <w:r>
        <w:t>s yra įvairus. 201</w:t>
      </w:r>
      <w:r w:rsidR="00BF01D0">
        <w:t>9</w:t>
      </w:r>
      <w:r>
        <w:t xml:space="preserve"> m. lapkričio mėnesį arčiausiai žemės paviršiaus, </w:t>
      </w:r>
      <w:r w:rsidR="00BF01D0">
        <w:t>0,52</w:t>
      </w:r>
      <w:r>
        <w:t xml:space="preserve"> m gylyje (čia ir toliau tekste gyliai nuo žemės paviršiaus), gruntinis vanduo buvo šulinyje </w:t>
      </w:r>
      <w:r w:rsidR="00BF01D0">
        <w:t>Me</w:t>
      </w:r>
      <w:r>
        <w:t>-12. Giliausiai, 12,</w:t>
      </w:r>
      <w:r w:rsidR="00BF01D0">
        <w:t>54</w:t>
      </w:r>
      <w:r>
        <w:t xml:space="preserve"> m gylyje, gruntinis vanduo </w:t>
      </w:r>
      <w:r w:rsidR="00BF01D0">
        <w:t>išliko</w:t>
      </w:r>
      <w:r>
        <w:t xml:space="preserve"> šulinyje Kur-4. </w:t>
      </w:r>
    </w:p>
    <w:p w:rsidR="00F012F4" w:rsidRDefault="00797FBF">
      <w:pPr>
        <w:pStyle w:val="Pagrindinistekstas"/>
        <w:ind w:firstLine="690"/>
      </w:pPr>
      <w:r>
        <w:t>Daugiau nei</w:t>
      </w:r>
      <w:r w:rsidR="0024645B">
        <w:t xml:space="preserve"> pusėje monitoringo tyrimo vietų gruntinis vanduo aptiktas negiliai. Mažesniame nei 3 metrų nuo žemės paviršiaus gylyje gruntinis vanduo buvo 1</w:t>
      </w:r>
      <w:r w:rsidR="00283A31">
        <w:t>8</w:t>
      </w:r>
      <w:r w:rsidR="0024645B">
        <w:t xml:space="preserve"> iš 33 tyrimo vietų, tai sudaro </w:t>
      </w:r>
      <w:r w:rsidR="00283A31">
        <w:t>55</w:t>
      </w:r>
      <w:r w:rsidR="0024645B">
        <w:t> % visų tyrimo vietų. Vidutiniame</w:t>
      </w:r>
      <w:r>
        <w:t>,</w:t>
      </w:r>
      <w:r w:rsidR="0024645B">
        <w:t xml:space="preserve"> nuo 3 iki 5 metrų</w:t>
      </w:r>
      <w:r>
        <w:t>,</w:t>
      </w:r>
      <w:r w:rsidR="0024645B">
        <w:t xml:space="preserve"> gylyje gruntinis vanduo buvo aptiktas </w:t>
      </w:r>
      <w:r w:rsidR="00283A31">
        <w:t>6</w:t>
      </w:r>
      <w:r w:rsidR="0024645B">
        <w:t xml:space="preserve"> tyrimo vietose. Tai sudaro </w:t>
      </w:r>
      <w:r w:rsidR="00283A31">
        <w:t>18</w:t>
      </w:r>
      <w:r w:rsidR="0024645B">
        <w:t> % visų t</w:t>
      </w:r>
      <w:r w:rsidR="00283A31">
        <w:t>yrimo</w:t>
      </w:r>
      <w:r w:rsidR="0024645B">
        <w:t xml:space="preserve"> </w:t>
      </w:r>
      <w:r w:rsidR="00283A31">
        <w:t>vietų</w:t>
      </w:r>
      <w:r w:rsidR="0024645B">
        <w:t>. Dideliame, nuo 5 iki 10 metrų</w:t>
      </w:r>
      <w:r w:rsidR="00F37DAA">
        <w:t>,</w:t>
      </w:r>
      <w:r w:rsidR="0024645B">
        <w:t xml:space="preserve"> gylyje gruntinis vanduo buvo 8 šuliniuose. Tai sudaro 24 % visų tirtų šulinių. Labai giliai, giliau nei 10 m gylyje, gruntinio vandens lygis buvo tik viename</w:t>
      </w:r>
      <w:r w:rsidR="00F37DAA">
        <w:t xml:space="preserve"> jau</w:t>
      </w:r>
      <w:r w:rsidR="0024645B">
        <w:t xml:space="preserve"> minėtame šulinyje Kur-4</w:t>
      </w:r>
      <w:r w:rsidR="00283A31">
        <w:t xml:space="preserve"> (atitinka 3 % visų tyrimo vietų)</w:t>
      </w:r>
      <w:r w:rsidR="0024645B">
        <w:t xml:space="preserve">. </w:t>
      </w:r>
    </w:p>
    <w:p w:rsidR="00F012F4" w:rsidRDefault="00F012F4"/>
    <w:p w:rsidR="00F012F4" w:rsidRDefault="00F012F4">
      <w:pPr>
        <w:pageBreakBefore/>
      </w:pPr>
    </w:p>
    <w:p w:rsidR="00F012F4" w:rsidRDefault="00761622">
      <w:r>
        <w:rPr>
          <w:noProof/>
        </w:rPr>
        <w:drawing>
          <wp:anchor distT="0" distB="0" distL="114300" distR="114300" simplePos="0" relativeHeight="251663872" behindDoc="0" locked="0" layoutInCell="1" allowOverlap="1">
            <wp:simplePos x="0" y="0"/>
            <wp:positionH relativeFrom="page">
              <wp:posOffset>972185</wp:posOffset>
            </wp:positionH>
            <wp:positionV relativeFrom="page">
              <wp:posOffset>1433195</wp:posOffset>
            </wp:positionV>
            <wp:extent cx="6120130" cy="7126605"/>
            <wp:effectExtent l="0" t="0" r="0" b="0"/>
            <wp:wrapSquare wrapText="bothSides"/>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ygiai kolonėlės.jpg"/>
                    <pic:cNvPicPr/>
                  </pic:nvPicPr>
                  <pic:blipFill>
                    <a:blip r:embed="rId26">
                      <a:extLst>
                        <a:ext uri="{28A0092B-C50C-407E-A947-70E740481C1C}">
                          <a14:useLocalDpi xmlns:a14="http://schemas.microsoft.com/office/drawing/2010/main" val="0"/>
                        </a:ext>
                      </a:extLst>
                    </a:blip>
                    <a:stretch>
                      <a:fillRect/>
                    </a:stretch>
                  </pic:blipFill>
                  <pic:spPr>
                    <a:xfrm>
                      <a:off x="0" y="0"/>
                      <a:ext cx="6120130" cy="7126605"/>
                    </a:xfrm>
                    <a:prstGeom prst="rect">
                      <a:avLst/>
                    </a:prstGeom>
                  </pic:spPr>
                </pic:pic>
              </a:graphicData>
            </a:graphic>
          </wp:anchor>
        </w:drawing>
      </w:r>
    </w:p>
    <w:p w:rsidR="00F012F4" w:rsidRDefault="00F012F4"/>
    <w:p w:rsidR="00F012F4" w:rsidRDefault="0024645B">
      <w:pPr>
        <w:pStyle w:val="Iliustracija"/>
        <w:tabs>
          <w:tab w:val="left" w:pos="0"/>
        </w:tabs>
      </w:pPr>
      <w:bookmarkStart w:id="21" w:name="_Toc27061141"/>
      <w:r>
        <w:t>Gylis nuo žemės paviršiaus iki gruntinio vandens lygio monitoringo tyrimo vietose</w:t>
      </w:r>
      <w:r w:rsidR="00377972">
        <w:t xml:space="preserve"> (2019 m.)</w:t>
      </w:r>
      <w:bookmarkEnd w:id="21"/>
    </w:p>
    <w:p w:rsidR="00F012F4" w:rsidRDefault="00F012F4">
      <w:pPr>
        <w:pStyle w:val="Pagrindinistekstas"/>
      </w:pPr>
    </w:p>
    <w:p w:rsidR="00F012F4" w:rsidRPr="00095B77" w:rsidRDefault="0024645B">
      <w:pPr>
        <w:pStyle w:val="Pagrindinistekstas"/>
        <w:pageBreakBefore/>
      </w:pPr>
      <w:r>
        <w:lastRenderedPageBreak/>
        <w:t>Tiek pagal senąją, tiek pagal naująją monitoringo programas tęstiniai gruntinio vandens tyrimai vykdyti šuliniuose Gr-2, Kur-3, Kur-4, Kur-5, Kuž-1, Kuž-2, Me-1, Ra-2, Ša-2, Šk-3 ir visuose trijuose monitoringo gręžiniuose</w:t>
      </w:r>
      <w:r w:rsidR="009E735E">
        <w:t xml:space="preserve">. Lyginant su 2017–2018 metų pokyčiu, 2018 metais gruntinio vandens lygis ir toliau žemėjo šuliniuose Gr-2, Kur-5, Kuž-2, Me-1 ir gręžinyje 51097. </w:t>
      </w:r>
      <w:r w:rsidR="00095B77">
        <w:t>Kitose tyrimo vietose kito skirtingai, tačiau nei viename taške nepastebėtas vandens lygio augimas kelis metus iš eilės. Tai, matomai, sąlygojo, pastaraisiais metais vasarą ir rudenį vyravusi sausra</w:t>
      </w:r>
      <w:r w:rsidR="00F37DAA">
        <w:t>, kurios įtaka nebuvo kompensuota rudenį iškritusių kritulių kiekiu</w:t>
      </w:r>
      <w:r w:rsidR="00095B77">
        <w:t>.</w:t>
      </w:r>
      <w:r>
        <w:t xml:space="preserve"> </w:t>
      </w:r>
    </w:p>
    <w:p w:rsidR="00F37DAA" w:rsidRDefault="00F37DAA">
      <w:pPr>
        <w:pStyle w:val="Pagrindinistekstas"/>
      </w:pPr>
      <w:r>
        <w:t>Lyginant su 2018 metais, vandens lygis 2019 metų rudenį pažemėjo maždaug pusėje tyrimo vietų</w:t>
      </w:r>
      <w:r w:rsidRPr="00095B77">
        <w:t>. Didžiausias vandens lygio pažemėjimas buvo Kuršėnuose (Pramonės g.) esančiame šulinyje Kur-12, jis siekė 2,34 metro. Gan ženkliai – 1,51 m pažemėjo šulinio Ra-13 vandens lygis (</w:t>
      </w:r>
      <w:proofErr w:type="spellStart"/>
      <w:r w:rsidRPr="00095B77">
        <w:rPr>
          <w:color w:val="000000"/>
        </w:rPr>
        <w:t>Raudėnų</w:t>
      </w:r>
      <w:proofErr w:type="spellEnd"/>
      <w:r w:rsidRPr="00095B77">
        <w:rPr>
          <w:color w:val="000000"/>
        </w:rPr>
        <w:t xml:space="preserve"> k.,</w:t>
      </w:r>
      <w:r w:rsidRPr="00567FBA">
        <w:rPr>
          <w:color w:val="000000"/>
        </w:rPr>
        <w:t xml:space="preserve"> Liepų g.)</w:t>
      </w:r>
      <w:r w:rsidRPr="00567FBA">
        <w:t>.</w:t>
      </w:r>
      <w:r>
        <w:t xml:space="preserve"> Vandens lygio pokyčių per metus nenustatyta tik šulinyje Šk-12, jame vandens lygis 2018 ir 2019 metais išliko stabilus – 3,52 m. Gruntinio vandens lygis pakilo pusėje tyrimo vietų, o lygio pokytis siekė 0,11–3,38 metro. Ženkliausiai vanduo kilo šulinyje Gr-11 </w:t>
      </w:r>
      <w:r w:rsidRPr="00095B77">
        <w:t>(</w:t>
      </w:r>
      <w:r w:rsidRPr="00095B77">
        <w:rPr>
          <w:color w:val="000000"/>
        </w:rPr>
        <w:t>Gruzdžiai, Kaštonų g.).</w:t>
      </w:r>
    </w:p>
    <w:p w:rsidR="00F012F4" w:rsidRDefault="0024645B">
      <w:pPr>
        <w:pStyle w:val="Pagrindinistekstas"/>
      </w:pPr>
      <w:r>
        <w:t xml:space="preserve">Didesni ar mažesni gruntinio vandens lygio pokyčiai laike yra būdingi tiek pažeistai, tiek nepažeistai gamtinei aplinkai. Gruntinio vandens atveju jie didžiąja dalimi priklauso nuo gamtinių-klimatinių sąlygų (pirmoje eilėje nuo kritulių kiekio), kuris atskirais metais nėra vienodas. Gyventojų naudojamuose šuliniuose vandens lygis taip pat priklauso nuo iš jo konkrečiu laikotarpiu išsemto ar išsiurbto vandens kiekio. </w:t>
      </w:r>
      <w:r w:rsidR="001D5CBF">
        <w:t>Vandens lygio atsistatymo galimybes lemia ir geologinės-hidrogeologinės sąlygos.</w:t>
      </w:r>
    </w:p>
    <w:p w:rsidR="00F012F4" w:rsidRDefault="00F012F4">
      <w:pPr>
        <w:pStyle w:val="Pagrindinistekstas"/>
      </w:pPr>
    </w:p>
    <w:p w:rsidR="00F012F4" w:rsidRDefault="00F012F4">
      <w:pPr>
        <w:pStyle w:val="Pagrindinistekstas"/>
      </w:pPr>
    </w:p>
    <w:p w:rsidR="00F012F4" w:rsidRDefault="0024645B">
      <w:pPr>
        <w:pStyle w:val="Antrat2"/>
        <w:tabs>
          <w:tab w:val="left" w:pos="0"/>
        </w:tabs>
      </w:pPr>
      <w:bookmarkStart w:id="22" w:name="_Toc27060969"/>
      <w:bookmarkStart w:id="23" w:name="_Toc27061522"/>
      <w:r>
        <w:t>Gruntinio vandens fizikiniai-cheminiai parametrai</w:t>
      </w:r>
      <w:bookmarkEnd w:id="22"/>
      <w:bookmarkEnd w:id="23"/>
    </w:p>
    <w:p w:rsidR="00F012F4" w:rsidRDefault="0024645B">
      <w:pPr>
        <w:pStyle w:val="Pagrindinistekstas"/>
        <w:ind w:firstLine="690"/>
      </w:pPr>
      <w:r w:rsidRPr="00F37DAA">
        <w:t>Fizikinių-cheminių parametrų matavimo rezultatai pateikti 5 lentelėje.</w:t>
      </w:r>
    </w:p>
    <w:p w:rsidR="00F012F4" w:rsidRDefault="0024645B">
      <w:pPr>
        <w:pStyle w:val="Pagrindinistekstas"/>
        <w:ind w:firstLine="690"/>
      </w:pPr>
      <w:r>
        <w:t xml:space="preserve">Fizikinių-cheminių gruntinio vandens parametrų matavimai suteikia ne pagrindinę, bet papildomą informacija apie gruntinio vandens būklę. Informatyviausias iš šių rodiklių yra savitasis elektros </w:t>
      </w:r>
      <w:proofErr w:type="spellStart"/>
      <w:r>
        <w:t>laidis</w:t>
      </w:r>
      <w:proofErr w:type="spellEnd"/>
      <w:r>
        <w:t xml:space="preserve"> (toliau tekste – SEL), apytiksliai rodantis vandenyje ištirpusių mineralinių medžiagų kiekį, o kartu – ir bendro pobūdžio vandens taršą. Visiškai švaraus gruntinio vandens šio rodiklio vertės siekia kelis µS/cm. Didesnės vertės, siekiančios tūkstantį ar daugiau µS/cm jau rodo esant tam tikrą pašalinį poveikį, o keli tūkstančiai µS/cm rodo neabejotiną gruntinio vandens taršą. Lietuvos higienos normoje HN 24:2017 [3], kurioje nustatyti reikalavimai geriamajam vandeniui, šis rodiklis priskirtas prie indikatorinių. SEL specifikuota rodiklio vertė (SRV), kurią viršijus vanduo neatitinka higienos normos reikalavimų, yra 2500 µS/cm. </w:t>
      </w:r>
    </w:p>
    <w:p w:rsidR="00F012F4" w:rsidRDefault="00F37DAA">
      <w:pPr>
        <w:pStyle w:val="Pagrindinistekstas"/>
        <w:ind w:firstLine="690"/>
      </w:pPr>
      <w:r>
        <w:t xml:space="preserve">2019 metais </w:t>
      </w:r>
      <w:r w:rsidR="0024645B">
        <w:t>HN 24:2017 nurodyta SEL SRV buvo viršyta</w:t>
      </w:r>
      <w:r>
        <w:t xml:space="preserve"> šulinio Kur-4 vandenyje (2680 µS/cm)</w:t>
      </w:r>
      <w:r w:rsidR="0024645B">
        <w:t>. Tai rod</w:t>
      </w:r>
      <w:r>
        <w:t>o</w:t>
      </w:r>
      <w:r w:rsidR="0024645B">
        <w:t xml:space="preserve">, kad </w:t>
      </w:r>
      <w:r>
        <w:t>šulinio vanduo</w:t>
      </w:r>
      <w:r w:rsidR="0024645B">
        <w:t xml:space="preserve"> stipriai užteršt</w:t>
      </w:r>
      <w:r>
        <w:t>as, jo kokybė neatitinka higienos normos</w:t>
      </w:r>
      <w:r w:rsidR="00C41B18">
        <w:t xml:space="preserve"> (5 lentelėje šios vertės pažymėtos oranžine spalva)</w:t>
      </w:r>
      <w:r>
        <w:t>.</w:t>
      </w:r>
      <w:r w:rsidR="0024645B">
        <w:t xml:space="preserve"> </w:t>
      </w:r>
      <w:r>
        <w:t>Š</w:t>
      </w:r>
      <w:r w:rsidR="0024645B">
        <w:t>ulini</w:t>
      </w:r>
      <w:r w:rsidR="00C41B18">
        <w:t>o</w:t>
      </w:r>
      <w:r w:rsidR="0024645B">
        <w:t xml:space="preserve"> Gr-2 vandens mėgini</w:t>
      </w:r>
      <w:r>
        <w:t>o</w:t>
      </w:r>
      <w:r w:rsidR="0024645B">
        <w:t xml:space="preserve"> SEL vertė, </w:t>
      </w:r>
      <w:r>
        <w:t>artima</w:t>
      </w:r>
      <w:r w:rsidR="0024645B">
        <w:t xml:space="preserve"> 2000 µS/cm, rodo esant gan ženklią taršą (5 lentelėje ši vertė pažymėt</w:t>
      </w:r>
      <w:r w:rsidR="00C41B18">
        <w:t>a</w:t>
      </w:r>
      <w:r w:rsidR="0024645B">
        <w:t xml:space="preserve"> geltonai). Vertinant pagal SEL, didesnės dalies šulinių ir visų gręžinių vandenyje galima tikėtis kai kurių taršos požymių. Pagal SEL švarus ar artimas tokiam galėtų būti tik šulinių </w:t>
      </w:r>
      <w:r w:rsidR="00C41B18">
        <w:t>Kur</w:t>
      </w:r>
      <w:r w:rsidR="0024645B">
        <w:t xml:space="preserve">-1 ir </w:t>
      </w:r>
      <w:r w:rsidR="00C41B18">
        <w:t>Bu</w:t>
      </w:r>
      <w:r w:rsidR="0024645B">
        <w:t>-13 vanduo</w:t>
      </w:r>
      <w:r w:rsidR="00C41B18">
        <w:t xml:space="preserve"> (SEL 633–644 µS/cm)</w:t>
      </w:r>
      <w:r w:rsidR="0024645B">
        <w:t>.</w:t>
      </w:r>
    </w:p>
    <w:p w:rsidR="00F012F4" w:rsidRDefault="0024645B" w:rsidP="00F37DAA">
      <w:pPr>
        <w:pStyle w:val="Lentelsantrat"/>
        <w:ind w:left="0"/>
      </w:pPr>
      <w:bookmarkStart w:id="24" w:name="_Toc27061163"/>
      <w:r>
        <w:rPr>
          <w:iCs w:val="0"/>
        </w:rPr>
        <w:lastRenderedPageBreak/>
        <w:t>Gruntinio vandens fizinių-cheminių rodiklių matavimo rezultatai</w:t>
      </w:r>
      <w:bookmarkEnd w:id="24"/>
    </w:p>
    <w:tbl>
      <w:tblPr>
        <w:tblW w:w="5000" w:type="pct"/>
        <w:tblCellMar>
          <w:top w:w="6" w:type="dxa"/>
          <w:left w:w="57" w:type="dxa"/>
          <w:bottom w:w="6" w:type="dxa"/>
          <w:right w:w="57" w:type="dxa"/>
        </w:tblCellMar>
        <w:tblLook w:val="0000" w:firstRow="0" w:lastRow="0" w:firstColumn="0" w:lastColumn="0" w:noHBand="0" w:noVBand="0"/>
      </w:tblPr>
      <w:tblGrid>
        <w:gridCol w:w="2341"/>
        <w:gridCol w:w="1690"/>
        <w:gridCol w:w="1435"/>
        <w:gridCol w:w="1435"/>
        <w:gridCol w:w="1435"/>
        <w:gridCol w:w="1416"/>
      </w:tblGrid>
      <w:tr w:rsidR="00F012F4" w:rsidTr="00C41B18">
        <w:tc>
          <w:tcPr>
            <w:tcW w:w="1200" w:type="pct"/>
            <w:tcBorders>
              <w:top w:val="single" w:sz="4" w:space="0" w:color="000000"/>
              <w:left w:val="single" w:sz="4" w:space="0" w:color="000000"/>
              <w:bottom w:val="double" w:sz="4" w:space="0" w:color="000000"/>
            </w:tcBorders>
            <w:shd w:val="clear" w:color="auto" w:fill="auto"/>
            <w:vAlign w:val="center"/>
          </w:tcPr>
          <w:p w:rsidR="00F012F4" w:rsidRDefault="0024645B">
            <w:pPr>
              <w:pStyle w:val="Lentelsturinys"/>
              <w:jc w:val="center"/>
            </w:pPr>
            <w:r>
              <w:rPr>
                <w:b/>
                <w:bCs/>
              </w:rPr>
              <w:t>Tyrimo vieta</w:t>
            </w:r>
          </w:p>
        </w:tc>
        <w:tc>
          <w:tcPr>
            <w:tcW w:w="866" w:type="pct"/>
            <w:tcBorders>
              <w:top w:val="single" w:sz="4" w:space="0" w:color="000000"/>
              <w:left w:val="single" w:sz="4" w:space="0" w:color="000000"/>
              <w:bottom w:val="double" w:sz="4" w:space="0" w:color="000000"/>
            </w:tcBorders>
            <w:shd w:val="clear" w:color="auto" w:fill="auto"/>
            <w:vAlign w:val="center"/>
          </w:tcPr>
          <w:p w:rsidR="00F012F4" w:rsidRDefault="0024645B">
            <w:pPr>
              <w:pStyle w:val="Lentelsturinys"/>
              <w:jc w:val="center"/>
            </w:pPr>
            <w:r>
              <w:rPr>
                <w:b/>
                <w:bCs/>
              </w:rPr>
              <w:t>Tyrimo data</w:t>
            </w:r>
          </w:p>
        </w:tc>
        <w:tc>
          <w:tcPr>
            <w:tcW w:w="736" w:type="pct"/>
            <w:tcBorders>
              <w:top w:val="single" w:sz="4" w:space="0" w:color="000000"/>
              <w:left w:val="single" w:sz="4" w:space="0" w:color="000000"/>
              <w:bottom w:val="double" w:sz="4" w:space="0" w:color="000000"/>
            </w:tcBorders>
            <w:shd w:val="clear" w:color="auto" w:fill="auto"/>
            <w:vAlign w:val="center"/>
          </w:tcPr>
          <w:p w:rsidR="00F012F4" w:rsidRDefault="001D5CBF">
            <w:pPr>
              <w:pStyle w:val="Lentelsturinys"/>
              <w:jc w:val="center"/>
            </w:pPr>
            <w:r>
              <w:rPr>
                <w:b/>
                <w:bCs/>
              </w:rPr>
              <w:t xml:space="preserve">T, ºC </w:t>
            </w:r>
          </w:p>
        </w:tc>
        <w:tc>
          <w:tcPr>
            <w:tcW w:w="736" w:type="pct"/>
            <w:tcBorders>
              <w:top w:val="single" w:sz="4" w:space="0" w:color="000000"/>
              <w:left w:val="single" w:sz="4" w:space="0" w:color="000000"/>
              <w:bottom w:val="double" w:sz="4" w:space="0" w:color="000000"/>
            </w:tcBorders>
            <w:shd w:val="clear" w:color="auto" w:fill="auto"/>
            <w:vAlign w:val="center"/>
          </w:tcPr>
          <w:p w:rsidR="00F012F4" w:rsidRDefault="001D5CBF">
            <w:pPr>
              <w:pStyle w:val="Lentelsturinys"/>
              <w:jc w:val="center"/>
            </w:pPr>
            <w:r>
              <w:rPr>
                <w:b/>
                <w:bCs/>
              </w:rPr>
              <w:t>pH</w:t>
            </w:r>
          </w:p>
        </w:tc>
        <w:tc>
          <w:tcPr>
            <w:tcW w:w="736" w:type="pct"/>
            <w:tcBorders>
              <w:top w:val="single" w:sz="4" w:space="0" w:color="000000"/>
              <w:left w:val="single" w:sz="4" w:space="0" w:color="000000"/>
              <w:bottom w:val="double" w:sz="4" w:space="0" w:color="000000"/>
            </w:tcBorders>
            <w:shd w:val="clear" w:color="auto" w:fill="auto"/>
            <w:vAlign w:val="center"/>
          </w:tcPr>
          <w:p w:rsidR="00F012F4" w:rsidRDefault="001D5CBF">
            <w:pPr>
              <w:pStyle w:val="Lentelsturinys"/>
              <w:jc w:val="center"/>
            </w:pPr>
            <w:proofErr w:type="spellStart"/>
            <w:r>
              <w:rPr>
                <w:b/>
                <w:bCs/>
              </w:rPr>
              <w:t>Eh</w:t>
            </w:r>
            <w:proofErr w:type="spellEnd"/>
          </w:p>
        </w:tc>
        <w:tc>
          <w:tcPr>
            <w:tcW w:w="727" w:type="pct"/>
            <w:tcBorders>
              <w:top w:val="single" w:sz="4" w:space="0" w:color="000000"/>
              <w:left w:val="single" w:sz="4" w:space="0" w:color="000000"/>
              <w:bottom w:val="double" w:sz="4" w:space="0" w:color="000000"/>
              <w:right w:val="single" w:sz="4" w:space="0" w:color="000000"/>
            </w:tcBorders>
            <w:shd w:val="clear" w:color="auto" w:fill="auto"/>
            <w:vAlign w:val="center"/>
          </w:tcPr>
          <w:p w:rsidR="00F012F4" w:rsidRDefault="0024645B">
            <w:pPr>
              <w:pStyle w:val="Lentelsturinys"/>
              <w:jc w:val="center"/>
            </w:pPr>
            <w:r>
              <w:rPr>
                <w:b/>
                <w:bCs/>
              </w:rPr>
              <w:t>SEL, µS/cm</w:t>
            </w:r>
          </w:p>
        </w:tc>
      </w:tr>
      <w:tr w:rsidR="00F012F4" w:rsidTr="00C41B18">
        <w:tc>
          <w:tcPr>
            <w:tcW w:w="1200" w:type="pct"/>
            <w:tcBorders>
              <w:left w:val="single" w:sz="4" w:space="0" w:color="000000"/>
              <w:bottom w:val="dotted" w:sz="4" w:space="0" w:color="000000"/>
            </w:tcBorders>
            <w:shd w:val="clear" w:color="auto" w:fill="auto"/>
            <w:vAlign w:val="center"/>
          </w:tcPr>
          <w:p w:rsidR="00F012F4" w:rsidRDefault="0024645B">
            <w:pPr>
              <w:pStyle w:val="Lentelsturinys"/>
            </w:pPr>
            <w:r w:rsidRPr="007B1A85">
              <w:rPr>
                <w:b/>
                <w:bCs/>
                <w:i/>
                <w:iCs/>
              </w:rPr>
              <w:t>Šuliniai</w:t>
            </w:r>
          </w:p>
        </w:tc>
        <w:tc>
          <w:tcPr>
            <w:tcW w:w="866" w:type="pct"/>
            <w:tcBorders>
              <w:left w:val="single" w:sz="4" w:space="0" w:color="000000"/>
              <w:bottom w:val="dotted" w:sz="4" w:space="0" w:color="000000"/>
            </w:tcBorders>
            <w:shd w:val="clear" w:color="auto" w:fill="auto"/>
            <w:vAlign w:val="center"/>
          </w:tcPr>
          <w:p w:rsidR="00F012F4" w:rsidRDefault="00F012F4">
            <w:pPr>
              <w:pStyle w:val="Lentelsturinys"/>
              <w:jc w:val="center"/>
            </w:pPr>
          </w:p>
        </w:tc>
        <w:tc>
          <w:tcPr>
            <w:tcW w:w="736" w:type="pct"/>
            <w:tcBorders>
              <w:left w:val="single" w:sz="4" w:space="0" w:color="000000"/>
              <w:bottom w:val="dotted" w:sz="4" w:space="0" w:color="000000"/>
            </w:tcBorders>
            <w:shd w:val="clear" w:color="auto" w:fill="auto"/>
            <w:vAlign w:val="center"/>
          </w:tcPr>
          <w:p w:rsidR="00F012F4" w:rsidRDefault="00F012F4">
            <w:pPr>
              <w:pStyle w:val="Lentelsturinys"/>
              <w:jc w:val="center"/>
            </w:pPr>
          </w:p>
        </w:tc>
        <w:tc>
          <w:tcPr>
            <w:tcW w:w="736" w:type="pct"/>
            <w:tcBorders>
              <w:left w:val="single" w:sz="4" w:space="0" w:color="000000"/>
              <w:bottom w:val="dotted" w:sz="4" w:space="0" w:color="000000"/>
            </w:tcBorders>
            <w:shd w:val="clear" w:color="auto" w:fill="auto"/>
            <w:vAlign w:val="center"/>
          </w:tcPr>
          <w:p w:rsidR="00F012F4" w:rsidRDefault="00F012F4">
            <w:pPr>
              <w:pStyle w:val="Lentelsturinys"/>
              <w:jc w:val="center"/>
            </w:pPr>
          </w:p>
        </w:tc>
        <w:tc>
          <w:tcPr>
            <w:tcW w:w="736" w:type="pct"/>
            <w:tcBorders>
              <w:left w:val="single" w:sz="4" w:space="0" w:color="000000"/>
              <w:bottom w:val="dotted" w:sz="4" w:space="0" w:color="000000"/>
            </w:tcBorders>
            <w:shd w:val="clear" w:color="auto" w:fill="auto"/>
            <w:vAlign w:val="center"/>
          </w:tcPr>
          <w:p w:rsidR="00F012F4" w:rsidRDefault="00F012F4">
            <w:pPr>
              <w:pStyle w:val="Lentelsturinys"/>
              <w:jc w:val="center"/>
            </w:pPr>
          </w:p>
        </w:tc>
        <w:tc>
          <w:tcPr>
            <w:tcW w:w="727" w:type="pct"/>
            <w:tcBorders>
              <w:left w:val="single" w:sz="4" w:space="0" w:color="000000"/>
              <w:bottom w:val="dotted" w:sz="4" w:space="0" w:color="000000"/>
              <w:right w:val="single" w:sz="4" w:space="0" w:color="000000"/>
            </w:tcBorders>
            <w:shd w:val="clear" w:color="auto" w:fill="auto"/>
            <w:vAlign w:val="center"/>
          </w:tcPr>
          <w:p w:rsidR="00F012F4" w:rsidRDefault="00F012F4">
            <w:pPr>
              <w:pStyle w:val="Lentelsturinys"/>
              <w:jc w:val="center"/>
            </w:pP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widowControl/>
              <w:suppressAutoHyphens w:val="0"/>
              <w:ind w:left="113"/>
              <w:rPr>
                <w:rFonts w:eastAsia="Times New Roman"/>
                <w:i/>
                <w:iCs/>
                <w:kern w:val="0"/>
                <w:sz w:val="20"/>
                <w:szCs w:val="20"/>
              </w:rPr>
            </w:pPr>
            <w:r w:rsidRPr="007B1A85">
              <w:rPr>
                <w:i/>
                <w:iCs/>
                <w:sz w:val="20"/>
                <w:szCs w:val="20"/>
              </w:rPr>
              <w:t>Bu-11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widowControl/>
              <w:suppressAutoHyphens w:val="0"/>
              <w:jc w:val="center"/>
              <w:rPr>
                <w:rFonts w:ascii="Times New Roman Baltic" w:eastAsia="Times New Roman" w:hAnsi="Times New Roman Baltic"/>
                <w:kern w:val="0"/>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9,9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7,82</w:t>
            </w:r>
          </w:p>
        </w:tc>
        <w:tc>
          <w:tcPr>
            <w:tcW w:w="736" w:type="pct"/>
            <w:tcBorders>
              <w:left w:val="single" w:sz="4" w:space="0" w:color="000000"/>
              <w:bottom w:val="dotted" w:sz="4" w:space="0" w:color="000000"/>
            </w:tcBorders>
            <w:shd w:val="clear" w:color="auto" w:fill="auto"/>
            <w:vAlign w:val="bottom"/>
          </w:tcPr>
          <w:p w:rsidR="002306D3" w:rsidRDefault="002306D3" w:rsidP="002306D3">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52</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853</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Bu-12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10,6</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7,12</w:t>
            </w:r>
          </w:p>
        </w:tc>
        <w:tc>
          <w:tcPr>
            <w:tcW w:w="736" w:type="pct"/>
            <w:tcBorders>
              <w:left w:val="single" w:sz="4" w:space="0" w:color="000000"/>
              <w:bottom w:val="dotted" w:sz="4" w:space="0" w:color="000000"/>
            </w:tcBorders>
            <w:shd w:val="clear" w:color="auto" w:fill="FFFFCC"/>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-115</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1286</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Bu-13</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9,1</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8,08</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105</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633</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Gi-12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10,3</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7,34</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127</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1141</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Gi-13</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9,6</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141</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1821</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Gr-11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7,31</w:t>
            </w:r>
          </w:p>
        </w:tc>
        <w:tc>
          <w:tcPr>
            <w:tcW w:w="736" w:type="pct"/>
            <w:tcBorders>
              <w:left w:val="single" w:sz="4" w:space="0" w:color="000000"/>
              <w:bottom w:val="dotted" w:sz="4" w:space="0" w:color="000000"/>
            </w:tcBorders>
            <w:shd w:val="clear" w:color="auto" w:fill="FFFFCC"/>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-58</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1238</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Gr-14</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9,3</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7,73</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109</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1019</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Gr-2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9,5</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7,71</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87</w:t>
            </w:r>
          </w:p>
        </w:tc>
        <w:tc>
          <w:tcPr>
            <w:tcW w:w="727" w:type="pct"/>
            <w:tcBorders>
              <w:left w:val="single" w:sz="4" w:space="0" w:color="000000"/>
              <w:bottom w:val="dotted" w:sz="4" w:space="0" w:color="000000"/>
              <w:right w:val="single" w:sz="4" w:space="0" w:color="000000"/>
            </w:tcBorders>
            <w:shd w:val="clear" w:color="auto" w:fill="FFFFCC"/>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1726</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Kai-11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7,87</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52</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831</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Kai-12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10,6</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7,45</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38</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1382</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Kuk-12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7,47</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48</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887</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Kuk-13</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9,5</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7,27</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85</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1229</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Kuk-15</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8,7</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7,75</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77</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843</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Kur-12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9,6</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97</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1009</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Kur-3</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9,3</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8,42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91</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644</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Kur-4</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9,1</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7,35</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112</w:t>
            </w:r>
          </w:p>
        </w:tc>
        <w:tc>
          <w:tcPr>
            <w:tcW w:w="727" w:type="pct"/>
            <w:tcBorders>
              <w:left w:val="single" w:sz="4" w:space="0" w:color="000000"/>
              <w:bottom w:val="dotted" w:sz="4" w:space="0" w:color="000000"/>
              <w:right w:val="single" w:sz="4" w:space="0" w:color="000000"/>
            </w:tcBorders>
            <w:shd w:val="clear" w:color="auto" w:fill="FFC000"/>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2680</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Kur-5</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10,1</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8,38</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101</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893</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Kuž-1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7,22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116</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1260</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Kuž-2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9,8</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8,01</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105</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841</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Me-1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7,23</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72</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1147</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Me-12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9,6</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7,21</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92</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1029</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Ra-11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7,09</w:t>
            </w:r>
          </w:p>
        </w:tc>
        <w:tc>
          <w:tcPr>
            <w:tcW w:w="736" w:type="pct"/>
            <w:tcBorders>
              <w:left w:val="single" w:sz="4" w:space="0" w:color="000000"/>
              <w:bottom w:val="dotted" w:sz="4" w:space="0" w:color="000000"/>
            </w:tcBorders>
            <w:shd w:val="clear" w:color="auto" w:fill="FFFFCC"/>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-5</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1434</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Ra-13</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9,8</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7,63</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86</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843</w:t>
            </w:r>
          </w:p>
        </w:tc>
      </w:tr>
      <w:tr w:rsidR="002306D3" w:rsidTr="00C41B18">
        <w:trPr>
          <w:trHeight w:val="227"/>
        </w:trPr>
        <w:tc>
          <w:tcPr>
            <w:tcW w:w="1200" w:type="pct"/>
            <w:tcBorders>
              <w:left w:val="single" w:sz="4" w:space="0" w:color="000000"/>
              <w:bottom w:val="dotted" w:sz="4" w:space="0" w:color="000000"/>
            </w:tcBorders>
            <w:shd w:val="clear" w:color="auto" w:fill="auto"/>
            <w:vAlign w:val="center"/>
          </w:tcPr>
          <w:p w:rsidR="002306D3" w:rsidRPr="007B1A85" w:rsidRDefault="002306D3" w:rsidP="006B16E0">
            <w:pPr>
              <w:ind w:left="113"/>
              <w:rPr>
                <w:i/>
                <w:iCs/>
                <w:sz w:val="20"/>
                <w:szCs w:val="20"/>
              </w:rPr>
            </w:pPr>
            <w:r w:rsidRPr="007B1A85">
              <w:rPr>
                <w:i/>
                <w:iCs/>
                <w:sz w:val="20"/>
                <w:szCs w:val="20"/>
              </w:rPr>
              <w:t>Ra-2</w:t>
            </w:r>
          </w:p>
        </w:tc>
        <w:tc>
          <w:tcPr>
            <w:tcW w:w="866" w:type="pct"/>
            <w:tcBorders>
              <w:left w:val="single" w:sz="4" w:space="0" w:color="000000"/>
              <w:bottom w:val="dotted" w:sz="4" w:space="0" w:color="000000"/>
            </w:tcBorders>
            <w:shd w:val="clear" w:color="auto" w:fill="auto"/>
            <w:vAlign w:val="center"/>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center"/>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9,2</w:t>
            </w:r>
          </w:p>
        </w:tc>
        <w:tc>
          <w:tcPr>
            <w:tcW w:w="736" w:type="pct"/>
            <w:tcBorders>
              <w:left w:val="single" w:sz="4" w:space="0" w:color="000000"/>
              <w:bottom w:val="dotted" w:sz="4" w:space="0" w:color="000000"/>
            </w:tcBorders>
            <w:shd w:val="clear" w:color="auto" w:fill="auto"/>
            <w:vAlign w:val="center"/>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7,56</w:t>
            </w:r>
          </w:p>
        </w:tc>
        <w:tc>
          <w:tcPr>
            <w:tcW w:w="736" w:type="pct"/>
            <w:tcBorders>
              <w:left w:val="single" w:sz="4" w:space="0" w:color="000000"/>
              <w:bottom w:val="dotted" w:sz="4" w:space="0" w:color="000000"/>
            </w:tcBorders>
            <w:shd w:val="clear" w:color="auto" w:fill="auto"/>
            <w:vAlign w:val="center"/>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91</w:t>
            </w:r>
          </w:p>
        </w:tc>
        <w:tc>
          <w:tcPr>
            <w:tcW w:w="727" w:type="pct"/>
            <w:tcBorders>
              <w:left w:val="single" w:sz="4" w:space="0" w:color="000000"/>
              <w:bottom w:val="dotted" w:sz="4" w:space="0" w:color="000000"/>
              <w:right w:val="single" w:sz="4" w:space="0" w:color="000000"/>
            </w:tcBorders>
            <w:shd w:val="clear" w:color="auto" w:fill="auto"/>
            <w:vAlign w:val="center"/>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1388</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Ša-11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7,42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88</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1176</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Ša-15</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9,7</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7,52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88</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1071</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Ša-2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9,7</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7,5</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102</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1295</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Šk-11</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9,5</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7,7</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30</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1325</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Šk-12</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2019-11-20</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7,69</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124</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1205</w:t>
            </w:r>
          </w:p>
        </w:tc>
      </w:tr>
      <w:tr w:rsidR="002306D3" w:rsidTr="00C41B18">
        <w:tc>
          <w:tcPr>
            <w:tcW w:w="1200" w:type="pct"/>
            <w:tcBorders>
              <w:left w:val="single" w:sz="4" w:space="0" w:color="000000"/>
              <w:bottom w:val="double" w:sz="4" w:space="0" w:color="000000"/>
            </w:tcBorders>
            <w:shd w:val="clear" w:color="auto" w:fill="auto"/>
            <w:vAlign w:val="bottom"/>
          </w:tcPr>
          <w:p w:rsidR="002306D3" w:rsidRPr="007B1A85" w:rsidRDefault="002306D3" w:rsidP="006B16E0">
            <w:pPr>
              <w:ind w:left="113"/>
              <w:rPr>
                <w:i/>
                <w:iCs/>
                <w:sz w:val="20"/>
                <w:szCs w:val="20"/>
              </w:rPr>
            </w:pPr>
            <w:r w:rsidRPr="007B1A85">
              <w:rPr>
                <w:i/>
                <w:iCs/>
                <w:sz w:val="20"/>
                <w:szCs w:val="20"/>
              </w:rPr>
              <w:t>Šk-3</w:t>
            </w:r>
          </w:p>
        </w:tc>
        <w:tc>
          <w:tcPr>
            <w:tcW w:w="866" w:type="pct"/>
            <w:tcBorders>
              <w:left w:val="single" w:sz="4" w:space="0" w:color="000000"/>
              <w:bottom w:val="double"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2019-11-19</w:t>
            </w:r>
          </w:p>
        </w:tc>
        <w:tc>
          <w:tcPr>
            <w:tcW w:w="736" w:type="pct"/>
            <w:tcBorders>
              <w:left w:val="single" w:sz="4" w:space="0" w:color="000000"/>
              <w:bottom w:val="doub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10,5</w:t>
            </w:r>
          </w:p>
        </w:tc>
        <w:tc>
          <w:tcPr>
            <w:tcW w:w="736" w:type="pct"/>
            <w:tcBorders>
              <w:left w:val="single" w:sz="4" w:space="0" w:color="000000"/>
              <w:bottom w:val="doub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7,6</w:t>
            </w:r>
          </w:p>
        </w:tc>
        <w:tc>
          <w:tcPr>
            <w:tcW w:w="736" w:type="pct"/>
            <w:tcBorders>
              <w:left w:val="single" w:sz="4" w:space="0" w:color="000000"/>
              <w:bottom w:val="doub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125</w:t>
            </w:r>
          </w:p>
        </w:tc>
        <w:tc>
          <w:tcPr>
            <w:tcW w:w="727" w:type="pct"/>
            <w:tcBorders>
              <w:left w:val="single" w:sz="4" w:space="0" w:color="000000"/>
              <w:bottom w:val="double"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1056</w:t>
            </w:r>
          </w:p>
        </w:tc>
      </w:tr>
      <w:tr w:rsidR="00F012F4" w:rsidTr="00C41B18">
        <w:tc>
          <w:tcPr>
            <w:tcW w:w="1200" w:type="pct"/>
            <w:tcBorders>
              <w:left w:val="single" w:sz="4" w:space="0" w:color="000000"/>
              <w:bottom w:val="double" w:sz="4" w:space="0" w:color="000000"/>
            </w:tcBorders>
            <w:shd w:val="clear" w:color="auto" w:fill="auto"/>
            <w:vAlign w:val="center"/>
          </w:tcPr>
          <w:p w:rsidR="00F012F4" w:rsidRDefault="0024645B">
            <w:pPr>
              <w:pStyle w:val="Lentelsturinys"/>
            </w:pPr>
            <w:r>
              <w:t xml:space="preserve">HN 24:2003 [3] SRV </w:t>
            </w:r>
          </w:p>
        </w:tc>
        <w:tc>
          <w:tcPr>
            <w:tcW w:w="866" w:type="pct"/>
            <w:tcBorders>
              <w:left w:val="single" w:sz="4" w:space="0" w:color="000000"/>
              <w:bottom w:val="double" w:sz="4" w:space="0" w:color="000000"/>
            </w:tcBorders>
            <w:shd w:val="clear" w:color="auto" w:fill="auto"/>
            <w:vAlign w:val="center"/>
          </w:tcPr>
          <w:p w:rsidR="00F012F4" w:rsidRPr="002306D3" w:rsidRDefault="00F012F4">
            <w:pPr>
              <w:pStyle w:val="Lentelsturinys"/>
              <w:jc w:val="center"/>
              <w:rPr>
                <w:szCs w:val="20"/>
              </w:rPr>
            </w:pPr>
          </w:p>
        </w:tc>
        <w:tc>
          <w:tcPr>
            <w:tcW w:w="736" w:type="pct"/>
            <w:tcBorders>
              <w:left w:val="single" w:sz="4" w:space="0" w:color="000000"/>
              <w:bottom w:val="double" w:sz="4" w:space="0" w:color="000000"/>
            </w:tcBorders>
            <w:shd w:val="clear" w:color="auto" w:fill="auto"/>
            <w:vAlign w:val="center"/>
          </w:tcPr>
          <w:p w:rsidR="00F012F4" w:rsidRDefault="00F012F4">
            <w:pPr>
              <w:pStyle w:val="Lentelsturinys"/>
              <w:jc w:val="center"/>
            </w:pPr>
          </w:p>
        </w:tc>
        <w:tc>
          <w:tcPr>
            <w:tcW w:w="736" w:type="pct"/>
            <w:tcBorders>
              <w:left w:val="single" w:sz="4" w:space="0" w:color="000000"/>
              <w:bottom w:val="double" w:sz="4" w:space="0" w:color="000000"/>
            </w:tcBorders>
            <w:shd w:val="clear" w:color="auto" w:fill="auto"/>
            <w:vAlign w:val="center"/>
          </w:tcPr>
          <w:p w:rsidR="00F012F4" w:rsidRDefault="00C41B18">
            <w:pPr>
              <w:pStyle w:val="Lentelsturinys"/>
              <w:jc w:val="center"/>
            </w:pPr>
            <w:r>
              <w:t>6,5 - 9,5</w:t>
            </w:r>
          </w:p>
        </w:tc>
        <w:tc>
          <w:tcPr>
            <w:tcW w:w="736" w:type="pct"/>
            <w:tcBorders>
              <w:left w:val="single" w:sz="4" w:space="0" w:color="000000"/>
              <w:bottom w:val="double" w:sz="4" w:space="0" w:color="000000"/>
            </w:tcBorders>
            <w:shd w:val="clear" w:color="auto" w:fill="auto"/>
            <w:vAlign w:val="center"/>
          </w:tcPr>
          <w:p w:rsidR="00F012F4" w:rsidRDefault="00F012F4">
            <w:pPr>
              <w:pStyle w:val="Lentelsturinys"/>
              <w:jc w:val="center"/>
            </w:pPr>
          </w:p>
        </w:tc>
        <w:tc>
          <w:tcPr>
            <w:tcW w:w="727" w:type="pct"/>
            <w:tcBorders>
              <w:left w:val="single" w:sz="4" w:space="0" w:color="000000"/>
              <w:bottom w:val="double" w:sz="4" w:space="0" w:color="000000"/>
              <w:right w:val="single" w:sz="4" w:space="0" w:color="000000"/>
            </w:tcBorders>
            <w:shd w:val="clear" w:color="auto" w:fill="auto"/>
            <w:vAlign w:val="center"/>
          </w:tcPr>
          <w:p w:rsidR="00F012F4" w:rsidRDefault="0024645B">
            <w:pPr>
              <w:pStyle w:val="Lentelsturinys"/>
              <w:jc w:val="center"/>
            </w:pPr>
            <w:r>
              <w:t>2500</w:t>
            </w:r>
          </w:p>
        </w:tc>
      </w:tr>
      <w:tr w:rsidR="001D5CBF" w:rsidTr="00C41B18">
        <w:tc>
          <w:tcPr>
            <w:tcW w:w="1200" w:type="pct"/>
            <w:tcBorders>
              <w:left w:val="single" w:sz="4" w:space="0" w:color="000000"/>
              <w:bottom w:val="dotted" w:sz="4" w:space="0" w:color="000000"/>
            </w:tcBorders>
            <w:shd w:val="clear" w:color="auto" w:fill="auto"/>
            <w:vAlign w:val="center"/>
          </w:tcPr>
          <w:p w:rsidR="001D5CBF" w:rsidRDefault="001D5CBF" w:rsidP="001D5CBF">
            <w:pPr>
              <w:pStyle w:val="Lentelsturinys"/>
            </w:pPr>
            <w:r w:rsidRPr="007B1A85">
              <w:rPr>
                <w:b/>
                <w:bCs/>
                <w:i/>
                <w:iCs/>
              </w:rPr>
              <w:t>Gręžiniai</w:t>
            </w:r>
          </w:p>
        </w:tc>
        <w:tc>
          <w:tcPr>
            <w:tcW w:w="866" w:type="pct"/>
            <w:tcBorders>
              <w:left w:val="single" w:sz="4" w:space="0" w:color="000000"/>
              <w:bottom w:val="dotted" w:sz="4" w:space="0" w:color="000000"/>
            </w:tcBorders>
            <w:shd w:val="clear" w:color="auto" w:fill="auto"/>
            <w:vAlign w:val="bottom"/>
          </w:tcPr>
          <w:p w:rsidR="001D5CBF" w:rsidRPr="002306D3" w:rsidRDefault="001D5CBF" w:rsidP="001D5CBF">
            <w:pPr>
              <w:widowControl/>
              <w:suppressAutoHyphens w:val="0"/>
              <w:jc w:val="center"/>
              <w:rPr>
                <w:rFonts w:ascii="Times New Roman Baltic" w:eastAsia="Times New Roman" w:hAnsi="Times New Roman Baltic"/>
                <w:kern w:val="0"/>
                <w:sz w:val="20"/>
                <w:szCs w:val="20"/>
              </w:rPr>
            </w:pPr>
          </w:p>
        </w:tc>
        <w:tc>
          <w:tcPr>
            <w:tcW w:w="736" w:type="pct"/>
            <w:tcBorders>
              <w:left w:val="single" w:sz="4" w:space="0" w:color="000000"/>
              <w:bottom w:val="dotted" w:sz="4" w:space="0" w:color="000000"/>
            </w:tcBorders>
            <w:shd w:val="clear" w:color="auto" w:fill="auto"/>
            <w:vAlign w:val="center"/>
          </w:tcPr>
          <w:p w:rsidR="001D5CBF" w:rsidRDefault="001D5CBF" w:rsidP="001D5CBF">
            <w:pPr>
              <w:pStyle w:val="Lentelsturinys"/>
              <w:jc w:val="center"/>
            </w:pPr>
          </w:p>
        </w:tc>
        <w:tc>
          <w:tcPr>
            <w:tcW w:w="736" w:type="pct"/>
            <w:tcBorders>
              <w:left w:val="single" w:sz="4" w:space="0" w:color="000000"/>
              <w:bottom w:val="dotted" w:sz="4" w:space="0" w:color="000000"/>
            </w:tcBorders>
            <w:shd w:val="clear" w:color="auto" w:fill="auto"/>
            <w:vAlign w:val="center"/>
          </w:tcPr>
          <w:p w:rsidR="001D5CBF" w:rsidRDefault="001D5CBF" w:rsidP="001D5CBF">
            <w:pPr>
              <w:pStyle w:val="Lentelsturinys"/>
              <w:jc w:val="center"/>
            </w:pPr>
          </w:p>
        </w:tc>
        <w:tc>
          <w:tcPr>
            <w:tcW w:w="736" w:type="pct"/>
            <w:tcBorders>
              <w:left w:val="single" w:sz="4" w:space="0" w:color="000000"/>
              <w:bottom w:val="dotted" w:sz="4" w:space="0" w:color="000000"/>
            </w:tcBorders>
            <w:shd w:val="clear" w:color="auto" w:fill="auto"/>
            <w:vAlign w:val="center"/>
          </w:tcPr>
          <w:p w:rsidR="001D5CBF" w:rsidRDefault="001D5CBF" w:rsidP="001D5CBF">
            <w:pPr>
              <w:pStyle w:val="Lentelsturinys"/>
              <w:jc w:val="center"/>
            </w:pPr>
          </w:p>
        </w:tc>
        <w:tc>
          <w:tcPr>
            <w:tcW w:w="727" w:type="pct"/>
            <w:tcBorders>
              <w:left w:val="single" w:sz="4" w:space="0" w:color="000000"/>
              <w:bottom w:val="dotted" w:sz="4" w:space="0" w:color="000000"/>
              <w:right w:val="single" w:sz="4" w:space="0" w:color="000000"/>
            </w:tcBorders>
            <w:shd w:val="clear" w:color="auto" w:fill="auto"/>
            <w:vAlign w:val="center"/>
          </w:tcPr>
          <w:p w:rsidR="001D5CBF" w:rsidRDefault="001D5CBF" w:rsidP="001D5CBF">
            <w:pPr>
              <w:pStyle w:val="Lentelsturinys"/>
              <w:jc w:val="center"/>
            </w:pP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2306D3">
            <w:pPr>
              <w:widowControl/>
              <w:suppressAutoHyphens w:val="0"/>
              <w:jc w:val="center"/>
              <w:rPr>
                <w:rFonts w:ascii="Times New Roman Baltic" w:eastAsia="Times New Roman" w:hAnsi="Times New Roman Baltic"/>
                <w:i/>
                <w:iCs/>
                <w:kern w:val="0"/>
                <w:sz w:val="20"/>
                <w:szCs w:val="20"/>
              </w:rPr>
            </w:pPr>
            <w:r w:rsidRPr="007B1A85">
              <w:rPr>
                <w:rFonts w:ascii="Times New Roman Baltic" w:hAnsi="Times New Roman Baltic"/>
                <w:i/>
                <w:iCs/>
                <w:sz w:val="20"/>
                <w:szCs w:val="20"/>
              </w:rPr>
              <w:t>51097</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2019-11-12</w:t>
            </w:r>
          </w:p>
        </w:tc>
        <w:tc>
          <w:tcPr>
            <w:tcW w:w="736" w:type="pct"/>
            <w:tcBorders>
              <w:left w:val="single" w:sz="4" w:space="0" w:color="000000"/>
              <w:bottom w:val="dotted" w:sz="4" w:space="0" w:color="000000"/>
            </w:tcBorders>
            <w:shd w:val="clear" w:color="auto" w:fill="auto"/>
            <w:vAlign w:val="bottom"/>
          </w:tcPr>
          <w:p w:rsidR="002306D3" w:rsidRDefault="002306D3" w:rsidP="002306D3">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9,4</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8,55</w:t>
            </w:r>
          </w:p>
        </w:tc>
        <w:tc>
          <w:tcPr>
            <w:tcW w:w="736" w:type="pct"/>
            <w:tcBorders>
              <w:left w:val="single" w:sz="4" w:space="0" w:color="000000"/>
              <w:bottom w:val="dotted" w:sz="4" w:space="0" w:color="000000"/>
            </w:tcBorders>
            <w:shd w:val="clear" w:color="auto" w:fill="auto"/>
            <w:vAlign w:val="bottom"/>
          </w:tcPr>
          <w:p w:rsidR="002306D3" w:rsidRDefault="002306D3" w:rsidP="002306D3">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9</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1054</w:t>
            </w:r>
          </w:p>
        </w:tc>
      </w:tr>
      <w:tr w:rsidR="002306D3" w:rsidTr="00C41B18">
        <w:tc>
          <w:tcPr>
            <w:tcW w:w="1200" w:type="pct"/>
            <w:tcBorders>
              <w:left w:val="single" w:sz="4" w:space="0" w:color="000000"/>
              <w:bottom w:val="dotted" w:sz="4" w:space="0" w:color="000000"/>
            </w:tcBorders>
            <w:shd w:val="clear" w:color="auto" w:fill="auto"/>
            <w:vAlign w:val="bottom"/>
          </w:tcPr>
          <w:p w:rsidR="002306D3" w:rsidRPr="007B1A85" w:rsidRDefault="002306D3" w:rsidP="002306D3">
            <w:pPr>
              <w:jc w:val="center"/>
              <w:rPr>
                <w:rFonts w:ascii="Times New Roman Baltic" w:hAnsi="Times New Roman Baltic"/>
                <w:i/>
                <w:iCs/>
                <w:sz w:val="20"/>
                <w:szCs w:val="20"/>
              </w:rPr>
            </w:pPr>
            <w:r w:rsidRPr="007B1A85">
              <w:rPr>
                <w:rFonts w:ascii="Times New Roman Baltic" w:hAnsi="Times New Roman Baltic"/>
                <w:i/>
                <w:iCs/>
                <w:sz w:val="20"/>
                <w:szCs w:val="20"/>
              </w:rPr>
              <w:t>51098</w:t>
            </w:r>
          </w:p>
        </w:tc>
        <w:tc>
          <w:tcPr>
            <w:tcW w:w="866" w:type="pct"/>
            <w:tcBorders>
              <w:left w:val="single" w:sz="4" w:space="0" w:color="000000"/>
              <w:bottom w:val="dotted" w:sz="4" w:space="0" w:color="000000"/>
            </w:tcBorders>
            <w:shd w:val="clear" w:color="auto" w:fill="auto"/>
            <w:vAlign w:val="bottom"/>
          </w:tcPr>
          <w:p w:rsidR="002306D3" w:rsidRPr="002306D3" w:rsidRDefault="002306D3" w:rsidP="002306D3">
            <w:pPr>
              <w:jc w:val="center"/>
              <w:rPr>
                <w:rFonts w:ascii="Times New Roman Baltic" w:hAnsi="Times New Roman Baltic"/>
                <w:sz w:val="20"/>
                <w:szCs w:val="20"/>
              </w:rPr>
            </w:pPr>
            <w:r w:rsidRPr="002306D3">
              <w:rPr>
                <w:rFonts w:ascii="Times New Roman Baltic" w:hAnsi="Times New Roman Baltic"/>
                <w:sz w:val="20"/>
                <w:szCs w:val="20"/>
              </w:rPr>
              <w:t>2019-11-12</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9,3</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7,94</w:t>
            </w:r>
          </w:p>
        </w:tc>
        <w:tc>
          <w:tcPr>
            <w:tcW w:w="736" w:type="pct"/>
            <w:tcBorders>
              <w:left w:val="single" w:sz="4" w:space="0" w:color="000000"/>
              <w:bottom w:val="dotted"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-162</w:t>
            </w:r>
          </w:p>
        </w:tc>
        <w:tc>
          <w:tcPr>
            <w:tcW w:w="727" w:type="pct"/>
            <w:tcBorders>
              <w:left w:val="single" w:sz="4" w:space="0" w:color="000000"/>
              <w:bottom w:val="dotted"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1396</w:t>
            </w:r>
          </w:p>
        </w:tc>
      </w:tr>
      <w:tr w:rsidR="002306D3" w:rsidTr="00C41B18">
        <w:tc>
          <w:tcPr>
            <w:tcW w:w="1200" w:type="pct"/>
            <w:tcBorders>
              <w:left w:val="single" w:sz="4" w:space="0" w:color="000000"/>
              <w:bottom w:val="single" w:sz="4" w:space="0" w:color="000000"/>
            </w:tcBorders>
            <w:shd w:val="clear" w:color="auto" w:fill="auto"/>
            <w:vAlign w:val="bottom"/>
          </w:tcPr>
          <w:p w:rsidR="002306D3" w:rsidRPr="007B1A85" w:rsidRDefault="002306D3" w:rsidP="002306D3">
            <w:pPr>
              <w:jc w:val="center"/>
              <w:rPr>
                <w:rFonts w:ascii="Times New Roman Baltic" w:hAnsi="Times New Roman Baltic"/>
                <w:i/>
                <w:iCs/>
                <w:sz w:val="20"/>
                <w:szCs w:val="20"/>
              </w:rPr>
            </w:pPr>
            <w:r w:rsidRPr="007B1A85">
              <w:rPr>
                <w:rFonts w:ascii="Times New Roman Baltic" w:hAnsi="Times New Roman Baltic"/>
                <w:i/>
                <w:iCs/>
                <w:sz w:val="20"/>
                <w:szCs w:val="20"/>
              </w:rPr>
              <w:t>51099</w:t>
            </w:r>
          </w:p>
        </w:tc>
        <w:tc>
          <w:tcPr>
            <w:tcW w:w="866" w:type="pct"/>
            <w:tcBorders>
              <w:left w:val="single" w:sz="4" w:space="0" w:color="000000"/>
              <w:bottom w:val="single" w:sz="4" w:space="0" w:color="000000"/>
            </w:tcBorders>
            <w:shd w:val="clear" w:color="auto" w:fill="auto"/>
            <w:vAlign w:val="bottom"/>
          </w:tcPr>
          <w:p w:rsidR="002306D3" w:rsidRPr="002306D3" w:rsidRDefault="002306D3" w:rsidP="002306D3">
            <w:pPr>
              <w:widowControl/>
              <w:suppressAutoHyphens w:val="0"/>
              <w:jc w:val="center"/>
              <w:rPr>
                <w:rFonts w:ascii="Times New Roman Baltic" w:eastAsia="Times New Roman" w:hAnsi="Times New Roman Baltic"/>
                <w:kern w:val="0"/>
                <w:sz w:val="20"/>
                <w:szCs w:val="20"/>
              </w:rPr>
            </w:pPr>
            <w:r w:rsidRPr="002306D3">
              <w:rPr>
                <w:rFonts w:ascii="Times New Roman Baltic" w:hAnsi="Times New Roman Baltic"/>
                <w:sz w:val="20"/>
                <w:szCs w:val="20"/>
              </w:rPr>
              <w:t>2019-11-12</w:t>
            </w:r>
          </w:p>
        </w:tc>
        <w:tc>
          <w:tcPr>
            <w:tcW w:w="736" w:type="pct"/>
            <w:tcBorders>
              <w:left w:val="single" w:sz="4" w:space="0" w:color="000000"/>
              <w:bottom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9,8</w:t>
            </w:r>
          </w:p>
        </w:tc>
        <w:tc>
          <w:tcPr>
            <w:tcW w:w="736" w:type="pct"/>
            <w:tcBorders>
              <w:left w:val="single" w:sz="4" w:space="0" w:color="000000"/>
              <w:bottom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7,91</w:t>
            </w:r>
          </w:p>
        </w:tc>
        <w:tc>
          <w:tcPr>
            <w:tcW w:w="736" w:type="pct"/>
            <w:tcBorders>
              <w:left w:val="single" w:sz="4" w:space="0" w:color="000000"/>
              <w:bottom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19</w:t>
            </w:r>
          </w:p>
        </w:tc>
        <w:tc>
          <w:tcPr>
            <w:tcW w:w="727" w:type="pct"/>
            <w:tcBorders>
              <w:left w:val="single" w:sz="4" w:space="0" w:color="000000"/>
              <w:bottom w:val="single" w:sz="4" w:space="0" w:color="000000"/>
              <w:right w:val="single" w:sz="4" w:space="0" w:color="000000"/>
            </w:tcBorders>
            <w:shd w:val="clear" w:color="auto" w:fill="auto"/>
            <w:vAlign w:val="bottom"/>
          </w:tcPr>
          <w:p w:rsidR="002306D3" w:rsidRDefault="002306D3" w:rsidP="002306D3">
            <w:pPr>
              <w:jc w:val="center"/>
              <w:rPr>
                <w:rFonts w:ascii="Times New Roman Baltic" w:hAnsi="Times New Roman Baltic"/>
                <w:sz w:val="20"/>
                <w:szCs w:val="20"/>
              </w:rPr>
            </w:pPr>
            <w:r>
              <w:rPr>
                <w:rFonts w:ascii="Times New Roman Baltic" w:hAnsi="Times New Roman Baltic"/>
                <w:sz w:val="20"/>
                <w:szCs w:val="20"/>
              </w:rPr>
              <w:t>892</w:t>
            </w:r>
          </w:p>
        </w:tc>
      </w:tr>
    </w:tbl>
    <w:p w:rsidR="00F012F4" w:rsidRDefault="00F012F4">
      <w:pPr>
        <w:pStyle w:val="Pagrindinistekstas"/>
        <w:spacing w:before="0" w:line="240" w:lineRule="auto"/>
        <w:ind w:firstLine="0"/>
        <w:jc w:val="left"/>
        <w:rPr>
          <w:sz w:val="8"/>
          <w:szCs w:val="8"/>
        </w:rPr>
      </w:pPr>
    </w:p>
    <w:tbl>
      <w:tblPr>
        <w:tblW w:w="0" w:type="auto"/>
        <w:tblInd w:w="28" w:type="dxa"/>
        <w:tblLayout w:type="fixed"/>
        <w:tblCellMar>
          <w:left w:w="0" w:type="dxa"/>
          <w:right w:w="0" w:type="dxa"/>
        </w:tblCellMar>
        <w:tblLook w:val="0000" w:firstRow="0" w:lastRow="0" w:firstColumn="0" w:lastColumn="0" w:noHBand="0" w:noVBand="0"/>
      </w:tblPr>
      <w:tblGrid>
        <w:gridCol w:w="900"/>
        <w:gridCol w:w="4425"/>
      </w:tblGrid>
      <w:tr w:rsidR="00F012F4" w:rsidTr="002306D3">
        <w:tc>
          <w:tcPr>
            <w:tcW w:w="900"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F012F4" w:rsidRDefault="0024645B">
            <w:pPr>
              <w:jc w:val="center"/>
            </w:pPr>
            <w:r>
              <w:rPr>
                <w:sz w:val="20"/>
                <w:szCs w:val="20"/>
              </w:rPr>
              <w:t>x</w:t>
            </w:r>
          </w:p>
        </w:tc>
        <w:tc>
          <w:tcPr>
            <w:tcW w:w="4425" w:type="dxa"/>
            <w:shd w:val="clear" w:color="auto" w:fill="auto"/>
            <w:vAlign w:val="center"/>
          </w:tcPr>
          <w:p w:rsidR="00F012F4" w:rsidRDefault="0024645B">
            <w:r>
              <w:rPr>
                <w:sz w:val="20"/>
                <w:szCs w:val="20"/>
              </w:rPr>
              <w:t>– atkreiptinas dėmesys, pakitusi rodiklio vertė</w:t>
            </w:r>
          </w:p>
        </w:tc>
      </w:tr>
      <w:tr w:rsidR="002306D3" w:rsidTr="002306D3">
        <w:tc>
          <w:tcPr>
            <w:tcW w:w="900"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2306D3" w:rsidRDefault="002306D3">
            <w:pPr>
              <w:jc w:val="center"/>
              <w:rPr>
                <w:sz w:val="20"/>
                <w:szCs w:val="20"/>
              </w:rPr>
            </w:pPr>
            <w:r>
              <w:rPr>
                <w:sz w:val="20"/>
                <w:szCs w:val="20"/>
              </w:rPr>
              <w:t>x</w:t>
            </w:r>
          </w:p>
        </w:tc>
        <w:tc>
          <w:tcPr>
            <w:tcW w:w="4425" w:type="dxa"/>
            <w:shd w:val="clear" w:color="auto" w:fill="auto"/>
            <w:vAlign w:val="center"/>
          </w:tcPr>
          <w:p w:rsidR="002306D3" w:rsidRDefault="002306D3">
            <w:pPr>
              <w:rPr>
                <w:sz w:val="20"/>
                <w:szCs w:val="20"/>
              </w:rPr>
            </w:pPr>
            <w:r>
              <w:rPr>
                <w:sz w:val="20"/>
                <w:szCs w:val="20"/>
              </w:rPr>
              <w:t>– viršijama RRV/SRV [3]</w:t>
            </w:r>
          </w:p>
        </w:tc>
      </w:tr>
    </w:tbl>
    <w:p w:rsidR="00F012F4" w:rsidRDefault="00F012F4">
      <w:pPr>
        <w:pStyle w:val="Pagrindinistekstas"/>
        <w:spacing w:before="0" w:line="240" w:lineRule="auto"/>
        <w:ind w:firstLine="0"/>
        <w:jc w:val="left"/>
        <w:rPr>
          <w:sz w:val="20"/>
          <w:szCs w:val="20"/>
        </w:rPr>
      </w:pPr>
    </w:p>
    <w:p w:rsidR="00F012F4" w:rsidRDefault="00F012F4">
      <w:pPr>
        <w:pStyle w:val="Pagrindinistekstas"/>
        <w:spacing w:before="0" w:line="240" w:lineRule="auto"/>
        <w:ind w:firstLine="0"/>
        <w:jc w:val="left"/>
        <w:rPr>
          <w:sz w:val="20"/>
          <w:szCs w:val="20"/>
        </w:rPr>
      </w:pPr>
    </w:p>
    <w:p w:rsidR="00F012F4" w:rsidRDefault="0024645B">
      <w:pPr>
        <w:pStyle w:val="Pagrindinistekstas"/>
      </w:pPr>
      <w:r>
        <w:t>Vandenilio jonų koncentracija pH taip pat gali rodyti antropogeninį poveikį gruntiniam vandeniui. Švarus karbonatais praturtintų kvarterų nuogulų vanduo paprastai būna šiek tiek šarmingas, jo pH vertė nežymiai viršija 7. Smėlingose, mažiau karbonatų turinčiose nuogulose gruntinis vanduo gali būti ir šiek tiek rūgštesnis – jo pH gali būti artimas 7 ar truputį mažesnis. HN 24:2003 [3] pH rodiklis yra indikatorinis, geriamajam vandeniui jis turi būti didesnis už 6,5 ir mažesnis už 9,5. Šias ribas atitiko visų monitoringo tyrimo vietų vandens pH.</w:t>
      </w:r>
    </w:p>
    <w:p w:rsidR="00F012F4" w:rsidRDefault="0024645B">
      <w:pPr>
        <w:pStyle w:val="Pagrindinistekstas"/>
        <w:ind w:firstLine="690"/>
      </w:pPr>
      <w:r>
        <w:t xml:space="preserve">Oksidacijos-redukcijos potencialas rodo </w:t>
      </w:r>
      <w:proofErr w:type="spellStart"/>
      <w:r>
        <w:t>hidrocheminės</w:t>
      </w:r>
      <w:proofErr w:type="spellEnd"/>
      <w:r>
        <w:t xml:space="preserve"> aplinkos tipą terpėje, iš kurios paimtas mėginys. Neigiamos </w:t>
      </w:r>
      <w:proofErr w:type="spellStart"/>
      <w:r>
        <w:t>Eh</w:t>
      </w:r>
      <w:proofErr w:type="spellEnd"/>
      <w:r>
        <w:t xml:space="preserve"> vertės rodo esant redukcinę aplinką. Ji gruntinio vandens </w:t>
      </w:r>
      <w:r>
        <w:lastRenderedPageBreak/>
        <w:t xml:space="preserve">sluoksnyje būna tada, kai dėl vandenį talpinančio nelaidaus grunto apsunkintas deguonies patekimas į gruntinį vandenį ar gruntinis vanduo yra užterštas biogeniniais (dažniausiai azoto) junginiais ir organine medžiaga, kurios biocheminės destrukcijos metu sunaudojamas vandenyje ištirpęs deguonis. Teigiamos </w:t>
      </w:r>
      <w:proofErr w:type="spellStart"/>
      <w:r>
        <w:t>Eh</w:t>
      </w:r>
      <w:proofErr w:type="spellEnd"/>
      <w:r>
        <w:t xml:space="preserve"> vertės yra būdingos gerai aeruotam, deguonimi praturtintam ir minėtomis medžiagomis neužterštam vandeniui. </w:t>
      </w:r>
      <w:proofErr w:type="spellStart"/>
      <w:r>
        <w:t>Hidrocheminės</w:t>
      </w:r>
      <w:proofErr w:type="spellEnd"/>
      <w:r>
        <w:t xml:space="preserve"> aplinkos tipas apytiksliai rodo, kokie kaitaus valentingumo (kartu ir skirtingo galimo oksidacijos laipsnio) junginiai gali būti tikėtini vandenyje. </w:t>
      </w:r>
    </w:p>
    <w:p w:rsidR="00F012F4" w:rsidRDefault="0024645B">
      <w:pPr>
        <w:pStyle w:val="Pagrindinistekstas"/>
        <w:ind w:firstLine="690"/>
      </w:pPr>
      <w:r>
        <w:t xml:space="preserve">Vykdant šulinių tyrimus, </w:t>
      </w:r>
      <w:proofErr w:type="spellStart"/>
      <w:r>
        <w:t>Eh</w:t>
      </w:r>
      <w:proofErr w:type="spellEnd"/>
      <w:r>
        <w:t xml:space="preserve"> nėra informatyvus rodiklis, nes šulinyje sukauptas vanduo turi geras sąlyčio su atmosfera, o kartu ir praturtėjimo deguonimi sąlygas. Todėl šuliniuose dažniausiai vyrauja oksidacinė cheminė aplinka. Tą atspindi ir tyrimo rezultatai (žr. 5 lentelę). Redukcinės sąlygos šulinyje reiškia arba prastą gruntinio vandens būklę arba</w:t>
      </w:r>
      <w:r w:rsidR="00C41B18">
        <w:t xml:space="preserve"> </w:t>
      </w:r>
      <w:r>
        <w:t>/</w:t>
      </w:r>
      <w:r w:rsidR="00C41B18">
        <w:t xml:space="preserve"> </w:t>
      </w:r>
      <w:r>
        <w:t xml:space="preserve">ir prastą šulinio sanitarinę būklę. Kaip tik tokią bėdą galima įtarti esant šulinyje </w:t>
      </w:r>
      <w:r w:rsidR="00C41B18">
        <w:t>Bu-12</w:t>
      </w:r>
      <w:r>
        <w:t xml:space="preserve">, </w:t>
      </w:r>
      <w:r w:rsidR="00C41B18">
        <w:t>Ra-11</w:t>
      </w:r>
      <w:r>
        <w:t xml:space="preserve"> ir Gr-11, kurių vandens </w:t>
      </w:r>
      <w:proofErr w:type="spellStart"/>
      <w:r>
        <w:t>Eh</w:t>
      </w:r>
      <w:proofErr w:type="spellEnd"/>
      <w:r>
        <w:t xml:space="preserve"> buvo -1</w:t>
      </w:r>
      <w:r w:rsidR="00841331">
        <w:t>15</w:t>
      </w:r>
      <w:r>
        <w:t>, -5 ir -</w:t>
      </w:r>
      <w:r w:rsidR="00841331">
        <w:t>58</w:t>
      </w:r>
      <w:r>
        <w:t>.</w:t>
      </w:r>
    </w:p>
    <w:p w:rsidR="00F012F4" w:rsidRDefault="0024645B">
      <w:pPr>
        <w:pStyle w:val="Pagrindinistekstas"/>
        <w:ind w:firstLine="690"/>
      </w:pPr>
      <w:r>
        <w:t xml:space="preserve">Kitokia situacija yra su gręžiniais, kuriais paimamas vanduo tiesiogiai iš vandeningojo sluoksnio. Juose oksidacijos-redukcijos potencialo vertės rodo </w:t>
      </w:r>
      <w:proofErr w:type="spellStart"/>
      <w:r>
        <w:t>hidrocheminės</w:t>
      </w:r>
      <w:proofErr w:type="spellEnd"/>
      <w:r>
        <w:t xml:space="preserve"> aplinkos būklę pačiame gruntinio vandens sluoksnyje. </w:t>
      </w:r>
      <w:r w:rsidR="00841331">
        <w:t>M</w:t>
      </w:r>
      <w:r>
        <w:t xml:space="preserve">onitoringo gręžiniuose tyrimo metu nustatytos </w:t>
      </w:r>
      <w:r w:rsidR="00841331">
        <w:t xml:space="preserve">tiek </w:t>
      </w:r>
      <w:r>
        <w:t>neigiamos</w:t>
      </w:r>
      <w:r w:rsidR="00841331">
        <w:t>, tiek teigiamos</w:t>
      </w:r>
      <w:r>
        <w:t xml:space="preserve"> </w:t>
      </w:r>
      <w:proofErr w:type="spellStart"/>
      <w:r>
        <w:t>Eh</w:t>
      </w:r>
      <w:proofErr w:type="spellEnd"/>
      <w:r>
        <w:t xml:space="preserve"> vertės. </w:t>
      </w:r>
      <w:r w:rsidR="00841331">
        <w:t xml:space="preserve">Neigiamų </w:t>
      </w:r>
      <w:proofErr w:type="spellStart"/>
      <w:r w:rsidR="00841331">
        <w:t>Eh</w:t>
      </w:r>
      <w:proofErr w:type="spellEnd"/>
      <w:r w:rsidR="00841331">
        <w:t xml:space="preserve"> verčių</w:t>
      </w:r>
      <w:r>
        <w:t xml:space="preserve"> tiesiogiai sieti su tarša nereikėtų. Visi trys monitoringo gręžiniai įrengti į mažai laidžius moreninių nuogulų sluoksnius, kuriuose gruntinio vandens aeracijos sąlygos prastos. Dėl to redukcinė aplinka gali būti ir nepažeistos gamtinės būklės sluoksnyje. </w:t>
      </w:r>
    </w:p>
    <w:p w:rsidR="00F012F4" w:rsidRDefault="0024645B">
      <w:pPr>
        <w:pStyle w:val="Pagrindinistekstas"/>
        <w:ind w:firstLine="690"/>
      </w:pPr>
      <w:r>
        <w:t>Gruntinio vandens temperatūra iš visų matuotų yra mažiausiai informatyvus rodiklis. Ji priklauso nuo gamtinių sąlygų, daugiausiai aplinkos oro temperatūros ir gruntinio vandens slūgsojimo gylio. Paprastai gruntinio vandens temperatūra siekia nuo kelių iki keliolikos Celsijaus laipsnių. Tik itin retais ir aiškiais technogeninio poveikio atvejais nustatomos anomalios jos reikšmės. Ataskaitiniais metais monitoringo tyrimo vietose</w:t>
      </w:r>
      <w:r w:rsidR="00841331">
        <w:t xml:space="preserve"> gruntinio vandens temperatūra kito 8,7–10,9 </w:t>
      </w:r>
      <w:proofErr w:type="spellStart"/>
      <w:r w:rsidR="00841331" w:rsidRPr="00841331">
        <w:rPr>
          <w:vertAlign w:val="superscript"/>
        </w:rPr>
        <w:t>o</w:t>
      </w:r>
      <w:r w:rsidR="00841331">
        <w:t>C</w:t>
      </w:r>
      <w:proofErr w:type="spellEnd"/>
      <w:r w:rsidR="00841331">
        <w:t xml:space="preserve"> ribose ir</w:t>
      </w:r>
      <w:r>
        <w:t xml:space="preserve"> temperatūrinių anomalijų nenustatyta.</w:t>
      </w:r>
    </w:p>
    <w:p w:rsidR="00F012F4" w:rsidRDefault="00F012F4">
      <w:pPr>
        <w:pStyle w:val="Pagrindinistekstas"/>
        <w:ind w:firstLine="690"/>
      </w:pPr>
    </w:p>
    <w:p w:rsidR="00F012F4" w:rsidRDefault="00F012F4">
      <w:pPr>
        <w:pStyle w:val="Pagrindinistekstas"/>
        <w:ind w:firstLine="690"/>
      </w:pPr>
    </w:p>
    <w:p w:rsidR="00F012F4" w:rsidRDefault="0024645B">
      <w:pPr>
        <w:pStyle w:val="Antrat2"/>
        <w:tabs>
          <w:tab w:val="left" w:pos="0"/>
        </w:tabs>
      </w:pPr>
      <w:bookmarkStart w:id="25" w:name="_Toc27060970"/>
      <w:bookmarkStart w:id="26" w:name="_Toc27061523"/>
      <w:r>
        <w:t>Gruntinio vandens cheminė sudėtis</w:t>
      </w:r>
      <w:bookmarkEnd w:id="25"/>
      <w:bookmarkEnd w:id="26"/>
    </w:p>
    <w:p w:rsidR="00F012F4" w:rsidRDefault="0024645B">
      <w:pPr>
        <w:pStyle w:val="Antrat3"/>
        <w:tabs>
          <w:tab w:val="left" w:pos="0"/>
        </w:tabs>
      </w:pPr>
      <w:bookmarkStart w:id="27" w:name="_Toc27061524"/>
      <w:r>
        <w:t>Šulinių vandens cheminė sudėtis</w:t>
      </w:r>
      <w:bookmarkEnd w:id="27"/>
    </w:p>
    <w:p w:rsidR="00F012F4" w:rsidRDefault="0024645B">
      <w:pPr>
        <w:pStyle w:val="Pagrindinistekstas"/>
        <w:ind w:firstLine="690"/>
      </w:pPr>
      <w:r>
        <w:t xml:space="preserve">Šulinių vandens bendrosios cheminės sudėties laboratorinių tyrimų rezultatai pateikti 6 lentelėje. Laboratorinių tyrimų protokolai pateikti </w:t>
      </w:r>
      <w:r w:rsidR="00841331">
        <w:t>3</w:t>
      </w:r>
      <w:r>
        <w:t xml:space="preserve"> šios ataskaitos priede.</w:t>
      </w:r>
    </w:p>
    <w:p w:rsidR="00F012F4" w:rsidRDefault="0024645B">
      <w:pPr>
        <w:pStyle w:val="Pagrindinistekstas"/>
        <w:ind w:firstLine="690"/>
      </w:pPr>
      <w:r>
        <w:t>Šulinių vandens cheminės sudėties pagrindinių rodiklių pasiskirstymas plane pateiktas 3 pav. Šioje schemoje pateiktas pagrindinių anijonų ir katijonų pasiskirstymas mg-</w:t>
      </w:r>
      <w:proofErr w:type="spellStart"/>
      <w:r>
        <w:t>ekv</w:t>
      </w:r>
      <w:proofErr w:type="spellEnd"/>
      <w:r>
        <w:t>/l išraiška. Tokia išraiška tiksliausiai atspindi atskirų junginių tarpusavio balansą. Gamtiškai švariam kvartero nuogulose susikaupusiam gruntiniam vandeniui yra būdinga kalcio ar kalcio-magnio hidrokarbonatinė sudėtis. Tokiame vandenyje paprastai būna tik nedidelė priemaiša kitų – sulfato, chlorido, amonio, natrio jonų. Tuo tarpu padidėjusios šių junginių bei net nedidelės nitrato ir nitrito koncentracijos rodo esant gruntinio vandens taršą. 3 pav. taip pat pateikta informacija apie vandenyje ištirpusį mineralinių medžiagų kiekį, kurį rodo apskritimo dydis.</w:t>
      </w:r>
    </w:p>
    <w:p w:rsidR="00F012F4" w:rsidRDefault="00F012F4">
      <w:pPr>
        <w:pStyle w:val="Pagrindinistekstas"/>
        <w:ind w:firstLine="690"/>
      </w:pPr>
    </w:p>
    <w:p w:rsidR="00F012F4" w:rsidRDefault="00F012F4">
      <w:pPr>
        <w:sectPr w:rsidR="00F012F4">
          <w:headerReference w:type="even" r:id="rId27"/>
          <w:headerReference w:type="default" r:id="rId28"/>
          <w:footerReference w:type="even" r:id="rId29"/>
          <w:footerReference w:type="default" r:id="rId30"/>
          <w:headerReference w:type="first" r:id="rId31"/>
          <w:footerReference w:type="first" r:id="rId32"/>
          <w:pgSz w:w="11906" w:h="16838"/>
          <w:pgMar w:top="1706" w:right="737" w:bottom="1693" w:left="1531" w:header="850" w:footer="1134" w:gutter="0"/>
          <w:cols w:space="1296"/>
          <w:docGrid w:linePitch="312" w:charSpace="-6145"/>
        </w:sectPr>
      </w:pPr>
    </w:p>
    <w:p w:rsidR="00F012F4" w:rsidRDefault="0024645B" w:rsidP="00DE2342">
      <w:pPr>
        <w:pStyle w:val="Lentelsantrat"/>
        <w:pageBreakBefore/>
        <w:tabs>
          <w:tab w:val="clear" w:pos="6380"/>
        </w:tabs>
        <w:ind w:left="0"/>
      </w:pPr>
      <w:bookmarkStart w:id="28" w:name="_Toc27061164"/>
      <w:r>
        <w:rPr>
          <w:iCs w:val="0"/>
        </w:rPr>
        <w:lastRenderedPageBreak/>
        <w:t>Šulinių vandens cheminės sudėties laboratorinių tyrimų rezultatai</w:t>
      </w:r>
      <w:r w:rsidR="002306D3">
        <w:rPr>
          <w:iCs w:val="0"/>
        </w:rPr>
        <w:t xml:space="preserve"> 2019 m.</w:t>
      </w:r>
      <w:bookmarkEnd w:id="28"/>
    </w:p>
    <w:tbl>
      <w:tblPr>
        <w:tblW w:w="0" w:type="auto"/>
        <w:tblInd w:w="28" w:type="dxa"/>
        <w:tblLayout w:type="fixed"/>
        <w:tblCellMar>
          <w:left w:w="28" w:type="dxa"/>
          <w:right w:w="28" w:type="dxa"/>
        </w:tblCellMar>
        <w:tblLook w:val="0000" w:firstRow="0" w:lastRow="0" w:firstColumn="0" w:lastColumn="0" w:noHBand="0" w:noVBand="0"/>
      </w:tblPr>
      <w:tblGrid>
        <w:gridCol w:w="1250"/>
        <w:gridCol w:w="935"/>
        <w:gridCol w:w="885"/>
        <w:gridCol w:w="885"/>
        <w:gridCol w:w="885"/>
        <w:gridCol w:w="885"/>
        <w:gridCol w:w="885"/>
        <w:gridCol w:w="885"/>
        <w:gridCol w:w="885"/>
        <w:gridCol w:w="885"/>
        <w:gridCol w:w="885"/>
        <w:gridCol w:w="885"/>
        <w:gridCol w:w="885"/>
        <w:gridCol w:w="885"/>
        <w:gridCol w:w="885"/>
        <w:gridCol w:w="885"/>
      </w:tblGrid>
      <w:tr w:rsidR="00F012F4" w:rsidTr="007B1A85">
        <w:tc>
          <w:tcPr>
            <w:tcW w:w="1250" w:type="dxa"/>
            <w:tcBorders>
              <w:top w:val="single" w:sz="4" w:space="0" w:color="000000"/>
              <w:left w:val="single" w:sz="4" w:space="0" w:color="000000"/>
              <w:bottom w:val="double" w:sz="4" w:space="0" w:color="000000"/>
            </w:tcBorders>
            <w:shd w:val="clear" w:color="auto" w:fill="auto"/>
            <w:vAlign w:val="center"/>
          </w:tcPr>
          <w:p w:rsidR="00F012F4" w:rsidRDefault="0024645B">
            <w:pPr>
              <w:pStyle w:val="Lentelsturinys"/>
              <w:jc w:val="center"/>
            </w:pPr>
            <w:r>
              <w:rPr>
                <w:b/>
                <w:bCs/>
                <w:color w:val="000000"/>
                <w:szCs w:val="20"/>
              </w:rPr>
              <w:t>Šulinio numeris</w:t>
            </w:r>
          </w:p>
        </w:tc>
        <w:tc>
          <w:tcPr>
            <w:tcW w:w="935" w:type="dxa"/>
            <w:tcBorders>
              <w:top w:val="single" w:sz="4" w:space="0" w:color="000000"/>
              <w:left w:val="single"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BIMMK,</w:t>
            </w:r>
          </w:p>
          <w:p w:rsidR="00F012F4" w:rsidRDefault="0024645B">
            <w:pPr>
              <w:pStyle w:val="Lentelsturinys"/>
              <w:jc w:val="center"/>
            </w:pPr>
            <w:r>
              <w:rPr>
                <w:b/>
                <w:bCs/>
                <w:color w:val="000000"/>
                <w:szCs w:val="20"/>
              </w:rPr>
              <w:t>mg/l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PI,</w:t>
            </w:r>
          </w:p>
          <w:p w:rsidR="00F012F4" w:rsidRDefault="0024645B">
            <w:pPr>
              <w:pStyle w:val="Lentelsturinys"/>
              <w:jc w:val="center"/>
            </w:pPr>
            <w:r>
              <w:rPr>
                <w:b/>
                <w:bCs/>
                <w:color w:val="000000"/>
                <w:szCs w:val="20"/>
              </w:rPr>
              <w:t>mg O/l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proofErr w:type="spellStart"/>
            <w:r>
              <w:rPr>
                <w:b/>
                <w:bCs/>
                <w:color w:val="000000"/>
                <w:szCs w:val="20"/>
              </w:rPr>
              <w:t>ChDS</w:t>
            </w:r>
            <w:proofErr w:type="spellEnd"/>
            <w:r>
              <w:rPr>
                <w:b/>
                <w:bCs/>
                <w:color w:val="000000"/>
                <w:szCs w:val="20"/>
              </w:rPr>
              <w:t>, mg O/l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BK,</w:t>
            </w:r>
          </w:p>
          <w:p w:rsidR="00F012F4" w:rsidRDefault="0024645B">
            <w:pPr>
              <w:pStyle w:val="Lentelsturinys"/>
              <w:jc w:val="center"/>
            </w:pPr>
            <w:r>
              <w:rPr>
                <w:b/>
                <w:bCs/>
                <w:color w:val="000000"/>
                <w:szCs w:val="20"/>
              </w:rPr>
              <w:t>mg-</w:t>
            </w:r>
            <w:proofErr w:type="spellStart"/>
            <w:r>
              <w:rPr>
                <w:b/>
                <w:bCs/>
                <w:color w:val="000000"/>
                <w:szCs w:val="20"/>
              </w:rPr>
              <w:t>ekv</w:t>
            </w:r>
            <w:proofErr w:type="spellEnd"/>
            <w:r>
              <w:rPr>
                <w:b/>
                <w:bCs/>
                <w:color w:val="000000"/>
                <w:szCs w:val="20"/>
              </w:rPr>
              <w:t>/l</w:t>
            </w:r>
          </w:p>
        </w:tc>
        <w:tc>
          <w:tcPr>
            <w:tcW w:w="885" w:type="dxa"/>
            <w:tcBorders>
              <w:top w:val="single" w:sz="4" w:space="0" w:color="000000"/>
              <w:left w:val="dotted" w:sz="4" w:space="0" w:color="000000"/>
              <w:bottom w:val="double" w:sz="4" w:space="0" w:color="000000"/>
            </w:tcBorders>
            <w:shd w:val="clear" w:color="auto" w:fill="auto"/>
            <w:vAlign w:val="center"/>
          </w:tcPr>
          <w:p w:rsidR="00F012F4" w:rsidRDefault="0024645B">
            <w:pPr>
              <w:pStyle w:val="Lentelsturinys"/>
              <w:jc w:val="center"/>
            </w:pPr>
            <w:r>
              <w:rPr>
                <w:b/>
                <w:bCs/>
                <w:color w:val="000000"/>
                <w:szCs w:val="20"/>
              </w:rPr>
              <w:t>KK,</w:t>
            </w:r>
          </w:p>
          <w:p w:rsidR="00F012F4" w:rsidRDefault="0024645B">
            <w:pPr>
              <w:pStyle w:val="Lentelsturinys"/>
              <w:jc w:val="center"/>
            </w:pPr>
            <w:r>
              <w:rPr>
                <w:b/>
                <w:bCs/>
                <w:color w:val="000000"/>
                <w:szCs w:val="20"/>
              </w:rPr>
              <w:t>mg-</w:t>
            </w:r>
            <w:proofErr w:type="spellStart"/>
            <w:r>
              <w:rPr>
                <w:b/>
                <w:bCs/>
                <w:color w:val="000000"/>
                <w:szCs w:val="20"/>
              </w:rPr>
              <w:t>ekv</w:t>
            </w:r>
            <w:proofErr w:type="spellEnd"/>
            <w:r>
              <w:rPr>
                <w:b/>
                <w:bCs/>
                <w:color w:val="000000"/>
                <w:szCs w:val="20"/>
              </w:rPr>
              <w:t>/l</w:t>
            </w:r>
          </w:p>
        </w:tc>
        <w:tc>
          <w:tcPr>
            <w:tcW w:w="885" w:type="dxa"/>
            <w:tcBorders>
              <w:top w:val="single" w:sz="4" w:space="0" w:color="000000"/>
              <w:left w:val="single"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Cl</w:t>
            </w:r>
            <w:r>
              <w:rPr>
                <w:b/>
                <w:bCs/>
                <w:color w:val="000000"/>
                <w:szCs w:val="20"/>
                <w:vertAlign w:val="superscript"/>
              </w:rPr>
              <w:t>–</w:t>
            </w:r>
            <w:r>
              <w:rPr>
                <w:b/>
                <w:bCs/>
                <w:color w:val="000000"/>
                <w:szCs w:val="20"/>
              </w:rPr>
              <w:t xml:space="preserve">, </w:t>
            </w:r>
          </w:p>
          <w:p w:rsidR="00F012F4" w:rsidRDefault="0024645B">
            <w:pPr>
              <w:pStyle w:val="Lentelsturinys"/>
              <w:jc w:val="center"/>
            </w:pPr>
            <w:r>
              <w:rPr>
                <w:b/>
                <w:bCs/>
                <w:color w:val="000000"/>
                <w:szCs w:val="20"/>
              </w:rPr>
              <w:t>mg/l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SO</w:t>
            </w:r>
            <w:r>
              <w:rPr>
                <w:b/>
                <w:bCs/>
                <w:color w:val="000000"/>
                <w:szCs w:val="20"/>
                <w:vertAlign w:val="subscript"/>
              </w:rPr>
              <w:t>4</w:t>
            </w:r>
            <w:r>
              <w:rPr>
                <w:b/>
                <w:bCs/>
                <w:color w:val="000000"/>
                <w:szCs w:val="20"/>
                <w:vertAlign w:val="superscript"/>
              </w:rPr>
              <w:t>2–</w:t>
            </w:r>
            <w:r>
              <w:rPr>
                <w:b/>
                <w:bCs/>
                <w:color w:val="000000"/>
                <w:szCs w:val="20"/>
              </w:rPr>
              <w:t>, mg/l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HCO</w:t>
            </w:r>
            <w:r>
              <w:rPr>
                <w:b/>
                <w:bCs/>
                <w:color w:val="000000"/>
                <w:szCs w:val="20"/>
                <w:vertAlign w:val="subscript"/>
              </w:rPr>
              <w:t>3</w:t>
            </w:r>
            <w:r>
              <w:rPr>
                <w:b/>
                <w:bCs/>
                <w:color w:val="000000"/>
                <w:szCs w:val="20"/>
                <w:vertAlign w:val="superscript"/>
              </w:rPr>
              <w:t>–</w:t>
            </w:r>
            <w:r>
              <w:rPr>
                <w:b/>
                <w:bCs/>
                <w:color w:val="000000"/>
                <w:szCs w:val="20"/>
              </w:rPr>
              <w:t xml:space="preserve"> , mg/l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NO</w:t>
            </w:r>
            <w:r>
              <w:rPr>
                <w:b/>
                <w:bCs/>
                <w:color w:val="000000"/>
                <w:szCs w:val="20"/>
                <w:vertAlign w:val="subscript"/>
              </w:rPr>
              <w:t>2</w:t>
            </w:r>
            <w:r>
              <w:rPr>
                <w:b/>
                <w:bCs/>
                <w:color w:val="000000"/>
                <w:szCs w:val="20"/>
                <w:vertAlign w:val="superscript"/>
              </w:rPr>
              <w:t>–</w:t>
            </w:r>
            <w:r>
              <w:rPr>
                <w:b/>
                <w:bCs/>
                <w:color w:val="000000"/>
                <w:szCs w:val="20"/>
              </w:rPr>
              <w:t>, mg/l</w:t>
            </w:r>
          </w:p>
        </w:tc>
        <w:tc>
          <w:tcPr>
            <w:tcW w:w="885" w:type="dxa"/>
            <w:tcBorders>
              <w:top w:val="single" w:sz="4" w:space="0" w:color="000000"/>
              <w:left w:val="dotted" w:sz="4" w:space="0" w:color="000000"/>
              <w:bottom w:val="double" w:sz="4" w:space="0" w:color="000000"/>
            </w:tcBorders>
            <w:shd w:val="clear" w:color="auto" w:fill="auto"/>
            <w:vAlign w:val="center"/>
          </w:tcPr>
          <w:p w:rsidR="00F012F4" w:rsidRDefault="0024645B">
            <w:pPr>
              <w:pStyle w:val="Lentelsturinys"/>
              <w:jc w:val="center"/>
            </w:pPr>
            <w:r>
              <w:rPr>
                <w:b/>
                <w:bCs/>
                <w:color w:val="000000"/>
                <w:szCs w:val="20"/>
              </w:rPr>
              <w:t>NO</w:t>
            </w:r>
            <w:r>
              <w:rPr>
                <w:b/>
                <w:bCs/>
                <w:color w:val="000000"/>
                <w:szCs w:val="20"/>
                <w:vertAlign w:val="subscript"/>
              </w:rPr>
              <w:t>3</w:t>
            </w:r>
            <w:r>
              <w:rPr>
                <w:b/>
                <w:bCs/>
                <w:color w:val="000000"/>
                <w:szCs w:val="20"/>
                <w:vertAlign w:val="superscript"/>
              </w:rPr>
              <w:t>–</w:t>
            </w:r>
            <w:r>
              <w:rPr>
                <w:b/>
                <w:bCs/>
                <w:color w:val="000000"/>
                <w:szCs w:val="20"/>
              </w:rPr>
              <w:t>,</w:t>
            </w:r>
          </w:p>
          <w:p w:rsidR="00F012F4" w:rsidRDefault="0024645B">
            <w:pPr>
              <w:pStyle w:val="Lentelsturinys"/>
              <w:jc w:val="center"/>
            </w:pPr>
            <w:r>
              <w:rPr>
                <w:b/>
                <w:bCs/>
                <w:color w:val="000000"/>
                <w:szCs w:val="20"/>
              </w:rPr>
              <w:t>mg/l</w:t>
            </w:r>
          </w:p>
        </w:tc>
        <w:tc>
          <w:tcPr>
            <w:tcW w:w="885" w:type="dxa"/>
            <w:tcBorders>
              <w:top w:val="single" w:sz="4" w:space="0" w:color="000000"/>
              <w:left w:val="single"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Na</w:t>
            </w:r>
            <w:r>
              <w:rPr>
                <w:b/>
                <w:bCs/>
                <w:color w:val="000000"/>
                <w:szCs w:val="20"/>
                <w:vertAlign w:val="superscript"/>
              </w:rPr>
              <w:t>+</w:t>
            </w:r>
            <w:r>
              <w:rPr>
                <w:b/>
                <w:bCs/>
                <w:color w:val="000000"/>
                <w:szCs w:val="20"/>
              </w:rPr>
              <w:t xml:space="preserve">, </w:t>
            </w:r>
          </w:p>
          <w:p w:rsidR="00F012F4" w:rsidRDefault="0024645B">
            <w:pPr>
              <w:pStyle w:val="Lentelsturinys"/>
              <w:jc w:val="center"/>
            </w:pPr>
            <w:r>
              <w:rPr>
                <w:b/>
                <w:bCs/>
                <w:color w:val="000000"/>
                <w:szCs w:val="20"/>
              </w:rPr>
              <w:t>mg/l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K</w:t>
            </w:r>
            <w:r>
              <w:rPr>
                <w:b/>
                <w:bCs/>
                <w:color w:val="000000"/>
                <w:szCs w:val="20"/>
                <w:vertAlign w:val="superscript"/>
              </w:rPr>
              <w:t>+</w:t>
            </w:r>
            <w:r>
              <w:rPr>
                <w:b/>
                <w:bCs/>
                <w:color w:val="000000"/>
                <w:szCs w:val="20"/>
              </w:rPr>
              <w:t>,</w:t>
            </w:r>
          </w:p>
          <w:p w:rsidR="00F012F4" w:rsidRDefault="0024645B">
            <w:pPr>
              <w:pStyle w:val="Lentelsturinys"/>
              <w:jc w:val="center"/>
            </w:pPr>
            <w:r>
              <w:rPr>
                <w:b/>
                <w:bCs/>
                <w:color w:val="000000"/>
                <w:szCs w:val="20"/>
              </w:rPr>
              <w:t>mg/l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Ca</w:t>
            </w:r>
            <w:r>
              <w:rPr>
                <w:b/>
                <w:bCs/>
                <w:color w:val="000000"/>
                <w:szCs w:val="20"/>
                <w:vertAlign w:val="superscript"/>
              </w:rPr>
              <w:t>2+</w:t>
            </w:r>
            <w:r>
              <w:rPr>
                <w:b/>
                <w:bCs/>
                <w:color w:val="000000"/>
                <w:szCs w:val="20"/>
              </w:rPr>
              <w:t xml:space="preserve">, </w:t>
            </w:r>
          </w:p>
          <w:p w:rsidR="00F012F4" w:rsidRDefault="0024645B">
            <w:pPr>
              <w:pStyle w:val="Lentelsturinys"/>
              <w:jc w:val="center"/>
            </w:pPr>
            <w:r>
              <w:rPr>
                <w:b/>
                <w:bCs/>
                <w:color w:val="000000"/>
                <w:szCs w:val="20"/>
              </w:rPr>
              <w:t>mg/l</w:t>
            </w:r>
          </w:p>
        </w:tc>
        <w:tc>
          <w:tcPr>
            <w:tcW w:w="885" w:type="dxa"/>
            <w:tcBorders>
              <w:top w:val="single" w:sz="4" w:space="0" w:color="000000"/>
              <w:left w:val="dotted" w:sz="4" w:space="0" w:color="000000"/>
              <w:bottom w:val="double" w:sz="4" w:space="0" w:color="000000"/>
              <w:right w:val="dotted" w:sz="4" w:space="0" w:color="000000"/>
            </w:tcBorders>
            <w:shd w:val="clear" w:color="auto" w:fill="auto"/>
            <w:vAlign w:val="center"/>
          </w:tcPr>
          <w:p w:rsidR="00F012F4" w:rsidRDefault="0024645B">
            <w:pPr>
              <w:pStyle w:val="Lentelsturinys"/>
              <w:jc w:val="center"/>
            </w:pPr>
            <w:r>
              <w:rPr>
                <w:b/>
                <w:bCs/>
                <w:color w:val="000000"/>
                <w:szCs w:val="20"/>
              </w:rPr>
              <w:t>Mg</w:t>
            </w:r>
            <w:r>
              <w:rPr>
                <w:b/>
                <w:bCs/>
                <w:color w:val="000000"/>
                <w:szCs w:val="20"/>
                <w:vertAlign w:val="superscript"/>
              </w:rPr>
              <w:t>2+</w:t>
            </w:r>
            <w:r>
              <w:rPr>
                <w:b/>
                <w:bCs/>
                <w:color w:val="000000"/>
                <w:szCs w:val="20"/>
              </w:rPr>
              <w:t>, mg/l</w:t>
            </w:r>
          </w:p>
        </w:tc>
        <w:tc>
          <w:tcPr>
            <w:tcW w:w="885" w:type="dxa"/>
            <w:tcBorders>
              <w:top w:val="single" w:sz="4" w:space="0" w:color="000000"/>
              <w:left w:val="dotted" w:sz="4" w:space="0" w:color="000000"/>
              <w:bottom w:val="double" w:sz="4" w:space="0" w:color="000000"/>
              <w:right w:val="single" w:sz="4" w:space="0" w:color="000000"/>
            </w:tcBorders>
            <w:shd w:val="clear" w:color="auto" w:fill="auto"/>
            <w:vAlign w:val="center"/>
          </w:tcPr>
          <w:p w:rsidR="00F012F4" w:rsidRDefault="0024645B">
            <w:pPr>
              <w:pStyle w:val="Lentelsturinys"/>
              <w:jc w:val="center"/>
            </w:pPr>
            <w:r>
              <w:rPr>
                <w:b/>
                <w:bCs/>
                <w:color w:val="000000"/>
                <w:szCs w:val="20"/>
              </w:rPr>
              <w:t>NH</w:t>
            </w:r>
            <w:r>
              <w:rPr>
                <w:b/>
                <w:bCs/>
                <w:color w:val="000000"/>
                <w:szCs w:val="20"/>
                <w:vertAlign w:val="subscript"/>
              </w:rPr>
              <w:t>4</w:t>
            </w:r>
            <w:r>
              <w:rPr>
                <w:b/>
                <w:bCs/>
                <w:color w:val="000000"/>
                <w:szCs w:val="20"/>
                <w:vertAlign w:val="superscript"/>
              </w:rPr>
              <w:t>+</w:t>
            </w:r>
            <w:r>
              <w:rPr>
                <w:b/>
                <w:bCs/>
                <w:color w:val="000000"/>
                <w:szCs w:val="20"/>
              </w:rPr>
              <w:t>, mg/l</w:t>
            </w:r>
          </w:p>
        </w:tc>
      </w:tr>
      <w:tr w:rsidR="007B1A85" w:rsidTr="007B1A85">
        <w:tc>
          <w:tcPr>
            <w:tcW w:w="1250" w:type="dxa"/>
            <w:tcBorders>
              <w:top w:val="double" w:sz="4" w:space="0" w:color="000000"/>
              <w:left w:val="single" w:sz="4" w:space="0" w:color="000000"/>
              <w:bottom w:val="dotted" w:sz="4" w:space="0" w:color="000000"/>
            </w:tcBorders>
            <w:shd w:val="clear" w:color="auto" w:fill="auto"/>
            <w:vAlign w:val="bottom"/>
          </w:tcPr>
          <w:p w:rsidR="007B1A85" w:rsidRPr="007B1A85" w:rsidRDefault="007B1A85" w:rsidP="006B16E0">
            <w:pPr>
              <w:widowControl/>
              <w:suppressAutoHyphens w:val="0"/>
              <w:ind w:left="113"/>
              <w:rPr>
                <w:rFonts w:ascii="Times New Roman Baltic" w:eastAsia="Times New Roman" w:hAnsi="Times New Roman Baltic"/>
                <w:i/>
                <w:iCs/>
                <w:kern w:val="0"/>
                <w:sz w:val="20"/>
                <w:szCs w:val="20"/>
              </w:rPr>
            </w:pPr>
            <w:r w:rsidRPr="007B1A85">
              <w:rPr>
                <w:rFonts w:ascii="Times New Roman Baltic" w:hAnsi="Times New Roman Baltic"/>
                <w:i/>
                <w:iCs/>
                <w:sz w:val="20"/>
                <w:szCs w:val="20"/>
              </w:rPr>
              <w:t>Bu-11</w:t>
            </w:r>
          </w:p>
        </w:tc>
        <w:tc>
          <w:tcPr>
            <w:tcW w:w="935" w:type="dxa"/>
            <w:tcBorders>
              <w:top w:val="doub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625</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1,76</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4,77</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7,15</w:t>
            </w:r>
          </w:p>
        </w:tc>
        <w:tc>
          <w:tcPr>
            <w:tcW w:w="885" w:type="dxa"/>
            <w:tcBorders>
              <w:top w:val="doub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w:t>
            </w:r>
          </w:p>
        </w:tc>
        <w:tc>
          <w:tcPr>
            <w:tcW w:w="885" w:type="dxa"/>
            <w:tcBorders>
              <w:top w:val="doub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4,56</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20,5</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427</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&lt;0,20</w:t>
            </w:r>
          </w:p>
        </w:tc>
        <w:tc>
          <w:tcPr>
            <w:tcW w:w="885" w:type="dxa"/>
            <w:tcBorders>
              <w:top w:val="doub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6,84</w:t>
            </w:r>
          </w:p>
        </w:tc>
        <w:tc>
          <w:tcPr>
            <w:tcW w:w="885" w:type="dxa"/>
            <w:tcBorders>
              <w:top w:val="doub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23,3</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12,1</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111</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19,6</w:t>
            </w:r>
          </w:p>
        </w:tc>
        <w:tc>
          <w:tcPr>
            <w:tcW w:w="885" w:type="dxa"/>
            <w:tcBorders>
              <w:top w:val="doub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widowControl/>
              <w:suppressAutoHyphens w:val="0"/>
              <w:jc w:val="center"/>
              <w:rPr>
                <w:rFonts w:ascii="Times New Roman Baltic" w:eastAsia="Times New Roman" w:hAnsi="Times New Roman Baltic"/>
                <w:kern w:val="0"/>
                <w:sz w:val="20"/>
                <w:szCs w:val="20"/>
              </w:rPr>
            </w:pPr>
            <w:r>
              <w:rPr>
                <w:rFonts w:ascii="Times New Roman Baltic" w:hAnsi="Times New Roman Baltic"/>
                <w:sz w:val="20"/>
                <w:szCs w:val="20"/>
              </w:rPr>
              <w:t>0,026</w:t>
            </w:r>
          </w:p>
        </w:tc>
      </w:tr>
      <w:tr w:rsidR="007B1A85" w:rsidTr="00313BE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Bu-12</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894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8,06</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8,06</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50</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29,9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548</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24,9</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46,2</w:t>
            </w:r>
          </w:p>
        </w:tc>
        <w:tc>
          <w:tcPr>
            <w:tcW w:w="885" w:type="dxa"/>
            <w:tcBorders>
              <w:top w:val="dotted"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31,8</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7B1A85">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Bu-13</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465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0,63</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6,65</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4,72</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7,21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22,9</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288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23,7</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14,8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1,42</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40,4</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0,009</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Gi-12</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803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9,96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9,67</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6,8</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48,3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96,6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415</w:t>
            </w:r>
          </w:p>
        </w:tc>
        <w:tc>
          <w:tcPr>
            <w:tcW w:w="885" w:type="dxa"/>
            <w:tcBorders>
              <w:top w:val="single"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0,15</w:t>
            </w:r>
          </w:p>
        </w:tc>
        <w:tc>
          <w:tcPr>
            <w:tcW w:w="885" w:type="dxa"/>
            <w:tcBorders>
              <w:top w:val="single"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42,9</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15,6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15,2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0,027</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Gi-13</w:t>
            </w:r>
          </w:p>
        </w:tc>
        <w:tc>
          <w:tcPr>
            <w:tcW w:w="935" w:type="dxa"/>
            <w:tcBorders>
              <w:top w:val="dotted" w:sz="4" w:space="0" w:color="000000"/>
              <w:left w:val="single" w:sz="4" w:space="0" w:color="000000"/>
              <w:bottom w:val="single"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1153</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2,65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20,3</w:t>
            </w:r>
          </w:p>
        </w:tc>
        <w:tc>
          <w:tcPr>
            <w:tcW w:w="885" w:type="dxa"/>
            <w:tcBorders>
              <w:top w:val="dotted" w:sz="4" w:space="0" w:color="000000"/>
              <w:left w:val="dotted" w:sz="4" w:space="0" w:color="000000"/>
              <w:bottom w:val="single"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11,1</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8,87</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46,7</w:t>
            </w:r>
          </w:p>
        </w:tc>
        <w:tc>
          <w:tcPr>
            <w:tcW w:w="885" w:type="dxa"/>
            <w:tcBorders>
              <w:top w:val="dotted" w:sz="4" w:space="0" w:color="000000"/>
              <w:left w:val="dotted" w:sz="4" w:space="0" w:color="000000"/>
              <w:bottom w:val="single"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0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119</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51,4</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0,016</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Gr-11</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573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3,65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6,35</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3,87</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196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76,9</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45,1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30,8</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96,9</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18,4</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0,021</w:t>
            </w:r>
          </w:p>
        </w:tc>
      </w:tr>
      <w:tr w:rsidR="007B1A85" w:rsidTr="00313BE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Gr-14</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752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5,77</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9,07</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6,8</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42,7</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11,8</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dotted"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99,8</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10,7</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127</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33,1</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0,008</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Gr-2</w:t>
            </w:r>
          </w:p>
        </w:tc>
        <w:tc>
          <w:tcPr>
            <w:tcW w:w="935" w:type="dxa"/>
            <w:tcBorders>
              <w:top w:val="dotted" w:sz="4" w:space="0" w:color="000000"/>
              <w:left w:val="single" w:sz="4" w:space="0" w:color="000000"/>
              <w:bottom w:val="single"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1114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4,09</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12,4</w:t>
            </w:r>
          </w:p>
        </w:tc>
        <w:tc>
          <w:tcPr>
            <w:tcW w:w="885" w:type="dxa"/>
            <w:tcBorders>
              <w:top w:val="dotted" w:sz="4" w:space="0" w:color="000000"/>
              <w:left w:val="dotted" w:sz="4" w:space="0" w:color="000000"/>
              <w:bottom w:val="single"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10,1</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6,92</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51,5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343</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0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303</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56,5</w:t>
            </w:r>
          </w:p>
        </w:tc>
        <w:tc>
          <w:tcPr>
            <w:tcW w:w="885" w:type="dxa"/>
            <w:tcBorders>
              <w:top w:val="dotted" w:sz="4" w:space="0" w:color="000000"/>
              <w:left w:val="dotted" w:sz="4" w:space="0" w:color="000000"/>
              <w:bottom w:val="single"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23,3</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0,012</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Kai-11</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644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&lt;0,60</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8,06</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6,48</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33,7</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395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35,6</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17,8</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4,93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23,3</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Kai-12</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765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9,67</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6,78</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64,5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25,6</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3,9</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141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31,8</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0,009</w:t>
            </w:r>
          </w:p>
        </w:tc>
      </w:tr>
      <w:tr w:rsidR="007B1A85" w:rsidTr="007B1A85">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Kuk-12</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692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0,82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7,25</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6,56</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35,4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34,3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400</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22</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39,6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13,5</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0,019</w:t>
            </w:r>
          </w:p>
        </w:tc>
      </w:tr>
      <w:tr w:rsidR="007B1A85" w:rsidTr="00313BE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Kuk-13</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901</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9,77</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8,99</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21,4</w:t>
            </w:r>
          </w:p>
        </w:tc>
        <w:tc>
          <w:tcPr>
            <w:tcW w:w="885" w:type="dxa"/>
            <w:tcBorders>
              <w:top w:val="dotted"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110</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548</w:t>
            </w:r>
          </w:p>
        </w:tc>
        <w:tc>
          <w:tcPr>
            <w:tcW w:w="885" w:type="dxa"/>
            <w:tcBorders>
              <w:top w:val="dotted"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0,11</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23,4</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29,5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7,64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107</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53,9</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Kuk-15</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577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2,08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6,85</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5,85</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19,2</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357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35</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17,3</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8,47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22</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0,021</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Kur-12</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755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8,87</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6,4</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38,7</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85,5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390</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46,2</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31,8</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313BE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Kur-3</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444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1,01</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4,84</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3,24</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21,1</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40,5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185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dotted"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54,3</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22,2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78,8</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0,013</w:t>
            </w:r>
          </w:p>
        </w:tc>
      </w:tr>
      <w:tr w:rsidR="007B1A85" w:rsidTr="00313BE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Kur-4</w:t>
            </w:r>
          </w:p>
        </w:tc>
        <w:tc>
          <w:tcPr>
            <w:tcW w:w="935" w:type="dxa"/>
            <w:tcBorders>
              <w:top w:val="dotted" w:sz="4" w:space="0" w:color="000000"/>
              <w:left w:val="single"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1558</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dotted"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12,6</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8,5</w:t>
            </w:r>
          </w:p>
        </w:tc>
        <w:tc>
          <w:tcPr>
            <w:tcW w:w="885" w:type="dxa"/>
            <w:tcBorders>
              <w:top w:val="dotted" w:sz="4" w:space="0" w:color="000000"/>
              <w:left w:val="single" w:sz="4" w:space="0" w:color="000000"/>
              <w:bottom w:val="dotted" w:sz="4" w:space="0" w:color="000000"/>
              <w:right w:val="dotted"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63,5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519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dotted"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69,5</w:t>
            </w:r>
          </w:p>
        </w:tc>
        <w:tc>
          <w:tcPr>
            <w:tcW w:w="885" w:type="dxa"/>
            <w:tcBorders>
              <w:top w:val="dotted" w:sz="4" w:space="0" w:color="000000"/>
              <w:left w:val="single" w:sz="4" w:space="0" w:color="000000"/>
              <w:bottom w:val="dotted" w:sz="4" w:space="0" w:color="000000"/>
              <w:right w:val="dotted"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223</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26,9</w:t>
            </w:r>
          </w:p>
        </w:tc>
        <w:tc>
          <w:tcPr>
            <w:tcW w:w="885" w:type="dxa"/>
            <w:tcBorders>
              <w:top w:val="dotted"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226</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15,9</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0,015</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Kur-5</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686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3,09</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20,9</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9,07</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5,69</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327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89,6</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15,6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9,79</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0,015</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w:t>
            </w:r>
            <w:r w:rsidRPr="007B1A85">
              <w:rPr>
                <w:rFonts w:ascii="Times New Roman Baltic" w:hAnsi="Times New Roman Baltic" w:hint="eastAsia"/>
                <w:i/>
                <w:iCs/>
                <w:sz w:val="20"/>
                <w:szCs w:val="20"/>
              </w:rPr>
              <w:t>ž</w:t>
            </w:r>
            <w:r w:rsidRPr="007B1A85">
              <w:rPr>
                <w:rFonts w:ascii="Times New Roman Baltic" w:hAnsi="Times New Roman Baltic"/>
                <w:i/>
                <w:iCs/>
                <w:sz w:val="20"/>
                <w:szCs w:val="20"/>
              </w:rPr>
              <w:t>-1</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872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0,76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9,07</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8,06</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53,1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50,3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492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68,9</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57,2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1,68</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98,9</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50,2</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Ku</w:t>
            </w:r>
            <w:r w:rsidRPr="007B1A85">
              <w:rPr>
                <w:rFonts w:ascii="Times New Roman Baltic" w:hAnsi="Times New Roman Baltic" w:hint="eastAsia"/>
                <w:i/>
                <w:iCs/>
                <w:sz w:val="20"/>
                <w:szCs w:val="20"/>
              </w:rPr>
              <w:t>ž</w:t>
            </w:r>
            <w:r w:rsidRPr="007B1A85">
              <w:rPr>
                <w:rFonts w:ascii="Times New Roman Baltic" w:hAnsi="Times New Roman Baltic"/>
                <w:i/>
                <w:iCs/>
                <w:sz w:val="20"/>
                <w:szCs w:val="20"/>
              </w:rPr>
              <w:t>-2</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613</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3,28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8,36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7,05</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5,16</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20,7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66,7</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49,6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20,8</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Me-1</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704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0,82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5,58</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9,97</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6,58</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37,4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322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FF0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105</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9,81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3,92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137</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0,018</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Me-12</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656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8,25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8,77</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6,48</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42,5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52,8</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51,3</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24,1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14,9</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33,1</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0,02</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Ra-11</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946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12,7</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9,87</w:t>
            </w:r>
          </w:p>
        </w:tc>
        <w:tc>
          <w:tcPr>
            <w:tcW w:w="885" w:type="dxa"/>
            <w:tcBorders>
              <w:top w:val="single"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39,4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48,6</w:t>
            </w:r>
          </w:p>
        </w:tc>
        <w:tc>
          <w:tcPr>
            <w:tcW w:w="885" w:type="dxa"/>
            <w:tcBorders>
              <w:top w:val="single"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613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31,5</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32,7</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12,2</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45,3</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313BE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Ra-13</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616</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1,13</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7,63</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7,36</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6,64</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23,9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405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11,6</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2,22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25,7</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i/>
                <w:iCs/>
                <w:sz w:val="20"/>
                <w:szCs w:val="20"/>
              </w:rPr>
              <w:t>Ra-2</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921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8,23</w:t>
            </w:r>
          </w:p>
        </w:tc>
        <w:tc>
          <w:tcPr>
            <w:tcW w:w="885" w:type="dxa"/>
            <w:tcBorders>
              <w:top w:val="dotted" w:sz="4" w:space="0" w:color="000000"/>
              <w:left w:val="dotted" w:sz="4" w:space="0" w:color="000000"/>
              <w:bottom w:val="single"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10,1</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5,61</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87,4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61,2</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342</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0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177</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74,7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2,16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39,2</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7B1A85" w:rsidTr="007B1A85">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hint="eastAsia"/>
                <w:i/>
                <w:iCs/>
                <w:sz w:val="20"/>
                <w:szCs w:val="20"/>
              </w:rPr>
              <w:t>Š</w:t>
            </w:r>
            <w:r w:rsidRPr="007B1A85">
              <w:rPr>
                <w:rFonts w:ascii="Times New Roman Baltic" w:hAnsi="Times New Roman Baltic"/>
                <w:i/>
                <w:iCs/>
                <w:sz w:val="20"/>
                <w:szCs w:val="20"/>
              </w:rPr>
              <w:t>a-11</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763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1,51</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8,87</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8,74</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31,9</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55,9</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454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6,48</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21,7</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43,9</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105</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44,1</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0,032</w:t>
            </w:r>
          </w:p>
        </w:tc>
      </w:tr>
      <w:tr w:rsidR="007B1A85" w:rsidTr="0010222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hint="eastAsia"/>
                <w:i/>
                <w:iCs/>
                <w:sz w:val="20"/>
                <w:szCs w:val="20"/>
              </w:rPr>
              <w:t>Š</w:t>
            </w:r>
            <w:r w:rsidRPr="007B1A85">
              <w:rPr>
                <w:rFonts w:ascii="Times New Roman Baltic" w:hAnsi="Times New Roman Baltic"/>
                <w:i/>
                <w:iCs/>
                <w:sz w:val="20"/>
                <w:szCs w:val="20"/>
              </w:rPr>
              <w:t>a-15</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647</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1,13</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6,53</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8,66</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6,96</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37,5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52,9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346</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41,2</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18,9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105</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41,6</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0,031</w:t>
            </w:r>
          </w:p>
        </w:tc>
      </w:tr>
      <w:tr w:rsidR="007B1A85" w:rsidTr="00313BEA">
        <w:tc>
          <w:tcPr>
            <w:tcW w:w="1250" w:type="dxa"/>
            <w:tcBorders>
              <w:top w:val="dotted" w:sz="4" w:space="0" w:color="000000"/>
              <w:left w:val="single" w:sz="4" w:space="0" w:color="000000"/>
              <w:bottom w:val="sing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hint="eastAsia"/>
                <w:i/>
                <w:iCs/>
                <w:sz w:val="20"/>
                <w:szCs w:val="20"/>
              </w:rPr>
              <w:t>Š</w:t>
            </w:r>
            <w:r w:rsidRPr="007B1A85">
              <w:rPr>
                <w:rFonts w:ascii="Times New Roman Baltic" w:hAnsi="Times New Roman Baltic"/>
                <w:i/>
                <w:iCs/>
                <w:sz w:val="20"/>
                <w:szCs w:val="20"/>
              </w:rPr>
              <w:t>a-2</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835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1,26</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9,39</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8,36</w:t>
            </w:r>
          </w:p>
        </w:tc>
        <w:tc>
          <w:tcPr>
            <w:tcW w:w="885" w:type="dxa"/>
            <w:tcBorders>
              <w:top w:val="dotted" w:sz="4" w:space="0" w:color="000000"/>
              <w:left w:val="dotted" w:sz="4" w:space="0" w:color="000000"/>
              <w:bottom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6,17</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66,1</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377</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single" w:sz="4" w:space="0" w:color="000000"/>
            </w:tcBorders>
            <w:shd w:val="clear" w:color="auto" w:fill="FFC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96,5</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57,4</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125</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25,7</w:t>
            </w: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0,015</w:t>
            </w:r>
          </w:p>
        </w:tc>
      </w:tr>
      <w:tr w:rsidR="007B1A85" w:rsidTr="00313BEA">
        <w:tc>
          <w:tcPr>
            <w:tcW w:w="1250" w:type="dxa"/>
            <w:tcBorders>
              <w:top w:val="single"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hint="eastAsia"/>
                <w:i/>
                <w:iCs/>
                <w:sz w:val="20"/>
                <w:szCs w:val="20"/>
              </w:rPr>
              <w:t>Š</w:t>
            </w:r>
            <w:r w:rsidRPr="007B1A85">
              <w:rPr>
                <w:rFonts w:ascii="Times New Roman Baltic" w:hAnsi="Times New Roman Baltic"/>
                <w:i/>
                <w:iCs/>
                <w:sz w:val="20"/>
                <w:szCs w:val="20"/>
              </w:rPr>
              <w:t>k-11</w:t>
            </w:r>
          </w:p>
        </w:tc>
        <w:tc>
          <w:tcPr>
            <w:tcW w:w="93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929</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2,39</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9,77</w:t>
            </w:r>
          </w:p>
        </w:tc>
        <w:tc>
          <w:tcPr>
            <w:tcW w:w="885" w:type="dxa"/>
            <w:tcBorders>
              <w:top w:val="single"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8,14</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75,3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66,3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496</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single"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35,7</w:t>
            </w:r>
          </w:p>
        </w:tc>
        <w:tc>
          <w:tcPr>
            <w:tcW w:w="885" w:type="dxa"/>
            <w:tcBorders>
              <w:top w:val="single"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33</w:t>
            </w:r>
          </w:p>
        </w:tc>
        <w:tc>
          <w:tcPr>
            <w:tcW w:w="885" w:type="dxa"/>
            <w:tcBorders>
              <w:top w:val="single"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50,3</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137</w:t>
            </w:r>
          </w:p>
        </w:tc>
        <w:tc>
          <w:tcPr>
            <w:tcW w:w="885" w:type="dxa"/>
            <w:tcBorders>
              <w:top w:val="single"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35,5</w:t>
            </w:r>
          </w:p>
        </w:tc>
        <w:tc>
          <w:tcPr>
            <w:tcW w:w="885" w:type="dxa"/>
            <w:tcBorders>
              <w:top w:val="single"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0,009</w:t>
            </w:r>
          </w:p>
        </w:tc>
      </w:tr>
      <w:tr w:rsidR="007B1A85" w:rsidTr="00313BEA">
        <w:tc>
          <w:tcPr>
            <w:tcW w:w="1250" w:type="dxa"/>
            <w:tcBorders>
              <w:top w:val="dotted" w:sz="4" w:space="0" w:color="000000"/>
              <w:left w:val="single" w:sz="4" w:space="0" w:color="000000"/>
              <w:bottom w:val="dotted"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hint="eastAsia"/>
                <w:i/>
                <w:iCs/>
                <w:sz w:val="20"/>
                <w:szCs w:val="20"/>
              </w:rPr>
              <w:t>Š</w:t>
            </w:r>
            <w:r w:rsidRPr="007B1A85">
              <w:rPr>
                <w:rFonts w:ascii="Times New Roman Baltic" w:hAnsi="Times New Roman Baltic"/>
                <w:i/>
                <w:iCs/>
                <w:sz w:val="20"/>
                <w:szCs w:val="20"/>
              </w:rPr>
              <w:t>k-12</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904</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0,69</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&lt;4,64</w:t>
            </w:r>
          </w:p>
        </w:tc>
        <w:tc>
          <w:tcPr>
            <w:tcW w:w="885" w:type="dxa"/>
            <w:tcBorders>
              <w:top w:val="dotted"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10,4</w:t>
            </w:r>
          </w:p>
        </w:tc>
        <w:tc>
          <w:tcPr>
            <w:tcW w:w="885" w:type="dxa"/>
            <w:tcBorders>
              <w:top w:val="dotted" w:sz="4" w:space="0" w:color="000000"/>
              <w:left w:val="dotted" w:sz="4" w:space="0" w:color="000000"/>
              <w:bottom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7,09</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42,2</w:t>
            </w:r>
          </w:p>
        </w:tc>
        <w:tc>
          <w:tcPr>
            <w:tcW w:w="885" w:type="dxa"/>
            <w:tcBorders>
              <w:top w:val="dotted" w:sz="4" w:space="0" w:color="000000"/>
              <w:left w:val="dotted" w:sz="4" w:space="0" w:color="000000"/>
              <w:bottom w:val="dotted" w:sz="4" w:space="0" w:color="000000"/>
              <w:right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127</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432</w:t>
            </w:r>
          </w:p>
        </w:tc>
        <w:tc>
          <w:tcPr>
            <w:tcW w:w="885" w:type="dxa"/>
            <w:tcBorders>
              <w:top w:val="dotted" w:sz="4" w:space="0" w:color="000000"/>
              <w:left w:val="dotted" w:sz="4" w:space="0" w:color="000000"/>
              <w:bottom w:val="dotted" w:sz="4" w:space="0" w:color="000000"/>
              <w:right w:val="dotted" w:sz="4" w:space="0" w:color="000000"/>
            </w:tcBorders>
            <w:shd w:val="clear" w:color="auto" w:fill="FF0000"/>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3,75</w:t>
            </w:r>
          </w:p>
        </w:tc>
        <w:tc>
          <w:tcPr>
            <w:tcW w:w="885" w:type="dxa"/>
            <w:tcBorders>
              <w:top w:val="dotted" w:sz="4" w:space="0" w:color="000000"/>
              <w:left w:val="dotted" w:sz="4" w:space="0" w:color="000000"/>
              <w:bottom w:val="dotted"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41,8</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55,6</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11,1</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162</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28,2</w:t>
            </w: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0,008</w:t>
            </w:r>
          </w:p>
        </w:tc>
      </w:tr>
      <w:tr w:rsidR="007B1A85" w:rsidTr="00313BEA">
        <w:tc>
          <w:tcPr>
            <w:tcW w:w="1250" w:type="dxa"/>
            <w:tcBorders>
              <w:top w:val="dotted" w:sz="4" w:space="0" w:color="000000"/>
              <w:left w:val="single" w:sz="4" w:space="0" w:color="000000"/>
              <w:bottom w:val="double" w:sz="4" w:space="0" w:color="000000"/>
            </w:tcBorders>
            <w:shd w:val="clear" w:color="auto" w:fill="auto"/>
            <w:vAlign w:val="bottom"/>
          </w:tcPr>
          <w:p w:rsidR="007B1A85" w:rsidRPr="007B1A85" w:rsidRDefault="007B1A85" w:rsidP="006B16E0">
            <w:pPr>
              <w:ind w:left="113"/>
              <w:rPr>
                <w:rFonts w:ascii="Times New Roman Baltic" w:hAnsi="Times New Roman Baltic"/>
                <w:i/>
                <w:iCs/>
                <w:sz w:val="20"/>
                <w:szCs w:val="20"/>
              </w:rPr>
            </w:pPr>
            <w:r w:rsidRPr="007B1A85">
              <w:rPr>
                <w:rFonts w:ascii="Times New Roman Baltic" w:hAnsi="Times New Roman Baltic" w:hint="eastAsia"/>
                <w:i/>
                <w:iCs/>
                <w:sz w:val="20"/>
                <w:szCs w:val="20"/>
              </w:rPr>
              <w:t>Š</w:t>
            </w:r>
            <w:r w:rsidRPr="007B1A85">
              <w:rPr>
                <w:rFonts w:ascii="Times New Roman Baltic" w:hAnsi="Times New Roman Baltic"/>
                <w:i/>
                <w:iCs/>
                <w:sz w:val="20"/>
                <w:szCs w:val="20"/>
              </w:rPr>
              <w:t>k-3</w:t>
            </w:r>
          </w:p>
        </w:tc>
        <w:tc>
          <w:tcPr>
            <w:tcW w:w="935" w:type="dxa"/>
            <w:tcBorders>
              <w:top w:val="dotted" w:sz="4" w:space="0" w:color="000000"/>
              <w:left w:val="single"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822</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1,76</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11,7</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9,67</w:t>
            </w:r>
          </w:p>
        </w:tc>
        <w:tc>
          <w:tcPr>
            <w:tcW w:w="885" w:type="dxa"/>
            <w:tcBorders>
              <w:top w:val="dotted" w:sz="4" w:space="0" w:color="000000"/>
              <w:left w:val="dotted" w:sz="4" w:space="0" w:color="000000"/>
              <w:bottom w:val="doub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8,34</w:t>
            </w:r>
          </w:p>
        </w:tc>
        <w:tc>
          <w:tcPr>
            <w:tcW w:w="885" w:type="dxa"/>
            <w:tcBorders>
              <w:top w:val="dotted" w:sz="4" w:space="0" w:color="000000"/>
              <w:left w:val="single"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10,1</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38,4</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509</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&lt;0,20</w:t>
            </w:r>
          </w:p>
        </w:tc>
        <w:tc>
          <w:tcPr>
            <w:tcW w:w="885" w:type="dxa"/>
            <w:tcBorders>
              <w:top w:val="dotted" w:sz="4" w:space="0" w:color="000000"/>
              <w:left w:val="dotted" w:sz="4" w:space="0" w:color="000000"/>
              <w:bottom w:val="double" w:sz="4" w:space="0" w:color="000000"/>
            </w:tcBorders>
            <w:shd w:val="clear" w:color="auto" w:fill="FFFFCC"/>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42,4</w:t>
            </w:r>
          </w:p>
        </w:tc>
        <w:tc>
          <w:tcPr>
            <w:tcW w:w="885" w:type="dxa"/>
            <w:tcBorders>
              <w:top w:val="dotted" w:sz="4" w:space="0" w:color="000000"/>
              <w:left w:val="single"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13,7</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36,2</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139</w:t>
            </w:r>
          </w:p>
        </w:tc>
        <w:tc>
          <w:tcPr>
            <w:tcW w:w="885" w:type="dxa"/>
            <w:tcBorders>
              <w:top w:val="dotted" w:sz="4" w:space="0" w:color="000000"/>
              <w:left w:val="dotted" w:sz="4" w:space="0" w:color="000000"/>
              <w:bottom w:val="double" w:sz="4" w:space="0" w:color="000000"/>
              <w:right w:val="dotted"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33,1</w:t>
            </w:r>
          </w:p>
        </w:tc>
        <w:tc>
          <w:tcPr>
            <w:tcW w:w="885" w:type="dxa"/>
            <w:tcBorders>
              <w:top w:val="dotted" w:sz="4" w:space="0" w:color="000000"/>
              <w:left w:val="dotted" w:sz="4" w:space="0" w:color="000000"/>
              <w:bottom w:val="double" w:sz="4" w:space="0" w:color="000000"/>
              <w:right w:val="single" w:sz="4" w:space="0" w:color="000000"/>
            </w:tcBorders>
            <w:shd w:val="clear" w:color="auto" w:fill="auto"/>
            <w:vAlign w:val="bottom"/>
          </w:tcPr>
          <w:p w:rsidR="007B1A85" w:rsidRDefault="007B1A85" w:rsidP="007B1A85">
            <w:pPr>
              <w:jc w:val="center"/>
              <w:rPr>
                <w:rFonts w:ascii="Times New Roman Baltic" w:hAnsi="Times New Roman Baltic"/>
                <w:sz w:val="20"/>
                <w:szCs w:val="20"/>
              </w:rPr>
            </w:pPr>
            <w:r>
              <w:rPr>
                <w:rFonts w:ascii="Times New Roman Baltic" w:hAnsi="Times New Roman Baltic"/>
                <w:sz w:val="20"/>
                <w:szCs w:val="20"/>
              </w:rPr>
              <w:t>&lt;0,006</w:t>
            </w:r>
          </w:p>
        </w:tc>
      </w:tr>
      <w:tr w:rsidR="00F012F4" w:rsidTr="007B1A85">
        <w:tc>
          <w:tcPr>
            <w:tcW w:w="1250" w:type="dxa"/>
            <w:tcBorders>
              <w:top w:val="double" w:sz="4" w:space="0" w:color="000000"/>
              <w:left w:val="single" w:sz="4" w:space="0" w:color="000000"/>
              <w:bottom w:val="dotted" w:sz="4" w:space="0" w:color="000000"/>
            </w:tcBorders>
            <w:shd w:val="clear" w:color="auto" w:fill="auto"/>
            <w:vAlign w:val="center"/>
          </w:tcPr>
          <w:p w:rsidR="00F012F4" w:rsidRDefault="0024645B">
            <w:pPr>
              <w:pStyle w:val="Lentelsturinys"/>
            </w:pPr>
            <w:r>
              <w:t>RRV/SRV [3]</w:t>
            </w:r>
          </w:p>
        </w:tc>
        <w:tc>
          <w:tcPr>
            <w:tcW w:w="935" w:type="dxa"/>
            <w:tcBorders>
              <w:top w:val="double" w:sz="4" w:space="0" w:color="000000"/>
              <w:left w:val="single" w:sz="4" w:space="0" w:color="000000"/>
              <w:bottom w:val="dotted" w:sz="4" w:space="0" w:color="000000"/>
              <w:right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t>5</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dotted" w:sz="4" w:space="0" w:color="000000"/>
              <w:bottom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single"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t>250</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t>250</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t>0,5</w:t>
            </w:r>
          </w:p>
        </w:tc>
        <w:tc>
          <w:tcPr>
            <w:tcW w:w="885" w:type="dxa"/>
            <w:tcBorders>
              <w:top w:val="double" w:sz="4" w:space="0" w:color="000000"/>
              <w:left w:val="dotted" w:sz="4" w:space="0" w:color="000000"/>
              <w:bottom w:val="dotted" w:sz="4" w:space="0" w:color="000000"/>
            </w:tcBorders>
            <w:shd w:val="clear" w:color="auto" w:fill="auto"/>
            <w:vAlign w:val="center"/>
          </w:tcPr>
          <w:p w:rsidR="00F012F4" w:rsidRDefault="0024645B">
            <w:pPr>
              <w:pStyle w:val="Lentelsturinys"/>
              <w:jc w:val="center"/>
            </w:pPr>
            <w:r>
              <w:t>50</w:t>
            </w:r>
          </w:p>
        </w:tc>
        <w:tc>
          <w:tcPr>
            <w:tcW w:w="885" w:type="dxa"/>
            <w:tcBorders>
              <w:top w:val="double" w:sz="4" w:space="0" w:color="000000"/>
              <w:left w:val="single"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t>200</w:t>
            </w: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pPr>
          </w:p>
        </w:tc>
        <w:tc>
          <w:tcPr>
            <w:tcW w:w="885" w:type="dxa"/>
            <w:tcBorders>
              <w:top w:val="double" w:sz="4" w:space="0" w:color="000000"/>
              <w:left w:val="dotted" w:sz="4" w:space="0" w:color="000000"/>
              <w:bottom w:val="dotted" w:sz="4" w:space="0" w:color="000000"/>
              <w:right w:val="single" w:sz="4" w:space="0" w:color="000000"/>
            </w:tcBorders>
            <w:shd w:val="clear" w:color="auto" w:fill="auto"/>
            <w:vAlign w:val="center"/>
          </w:tcPr>
          <w:p w:rsidR="00F012F4" w:rsidRDefault="0024645B">
            <w:pPr>
              <w:pStyle w:val="Lentelsturinys"/>
              <w:jc w:val="center"/>
            </w:pPr>
            <w:r>
              <w:t>0,5</w:t>
            </w:r>
          </w:p>
        </w:tc>
      </w:tr>
      <w:tr w:rsidR="00F012F4" w:rsidTr="007B1A85">
        <w:tc>
          <w:tcPr>
            <w:tcW w:w="1250" w:type="dxa"/>
            <w:tcBorders>
              <w:top w:val="dotted" w:sz="4" w:space="0" w:color="000000"/>
              <w:left w:val="single" w:sz="4" w:space="0" w:color="000000"/>
              <w:bottom w:val="dotted" w:sz="4" w:space="0" w:color="000000"/>
            </w:tcBorders>
            <w:shd w:val="clear" w:color="auto" w:fill="auto"/>
            <w:vAlign w:val="center"/>
          </w:tcPr>
          <w:p w:rsidR="00F012F4" w:rsidRDefault="0024645B">
            <w:pPr>
              <w:pStyle w:val="Lentelsturinys"/>
            </w:pPr>
            <w:r>
              <w:rPr>
                <w:i/>
                <w:szCs w:val="20"/>
              </w:rPr>
              <w:t>RV [4]</w:t>
            </w:r>
          </w:p>
        </w:tc>
        <w:tc>
          <w:tcPr>
            <w:tcW w:w="935" w:type="dxa"/>
            <w:tcBorders>
              <w:top w:val="dotted" w:sz="4" w:space="0" w:color="000000"/>
              <w:left w:val="single"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szCs w:val="20"/>
              </w:rPr>
            </w:pP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rPr>
                <w:i/>
                <w:szCs w:val="20"/>
              </w:rPr>
              <w:t>500</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rPr>
                <w:i/>
                <w:szCs w:val="20"/>
              </w:rPr>
              <w:t>1000</w:t>
            </w: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24645B">
            <w:pPr>
              <w:pStyle w:val="Lentelsturinys"/>
              <w:jc w:val="center"/>
            </w:pPr>
            <w:r>
              <w:rPr>
                <w:i/>
                <w:szCs w:val="20"/>
              </w:rPr>
              <w:t>1</w:t>
            </w:r>
          </w:p>
        </w:tc>
        <w:tc>
          <w:tcPr>
            <w:tcW w:w="885" w:type="dxa"/>
            <w:tcBorders>
              <w:top w:val="dotted" w:sz="4" w:space="0" w:color="000000"/>
              <w:left w:val="dotted" w:sz="4" w:space="0" w:color="000000"/>
              <w:bottom w:val="dotted" w:sz="4" w:space="0" w:color="000000"/>
            </w:tcBorders>
            <w:shd w:val="clear" w:color="auto" w:fill="auto"/>
            <w:vAlign w:val="center"/>
          </w:tcPr>
          <w:p w:rsidR="00F012F4" w:rsidRDefault="0024645B">
            <w:pPr>
              <w:pStyle w:val="Lentelsturinys"/>
              <w:jc w:val="center"/>
            </w:pPr>
            <w:r>
              <w:rPr>
                <w:i/>
                <w:szCs w:val="20"/>
              </w:rPr>
              <w:t>100</w:t>
            </w:r>
          </w:p>
        </w:tc>
        <w:tc>
          <w:tcPr>
            <w:tcW w:w="885" w:type="dxa"/>
            <w:tcBorders>
              <w:top w:val="dotted" w:sz="4" w:space="0" w:color="000000"/>
              <w:left w:val="single"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dotted" w:sz="4" w:space="0" w:color="000000"/>
              <w:right w:val="single" w:sz="4" w:space="0" w:color="000000"/>
            </w:tcBorders>
            <w:shd w:val="clear" w:color="auto" w:fill="auto"/>
            <w:vAlign w:val="center"/>
          </w:tcPr>
          <w:p w:rsidR="00F012F4" w:rsidRDefault="00F012F4">
            <w:pPr>
              <w:pStyle w:val="Lentelsturinys"/>
              <w:jc w:val="center"/>
              <w:rPr>
                <w:i/>
                <w:szCs w:val="20"/>
              </w:rPr>
            </w:pPr>
          </w:p>
        </w:tc>
      </w:tr>
      <w:tr w:rsidR="00F012F4" w:rsidTr="007B1A85">
        <w:tc>
          <w:tcPr>
            <w:tcW w:w="1250" w:type="dxa"/>
            <w:tcBorders>
              <w:top w:val="dotted" w:sz="4" w:space="0" w:color="000000"/>
              <w:left w:val="single" w:sz="4" w:space="0" w:color="000000"/>
              <w:bottom w:val="single" w:sz="4" w:space="0" w:color="000000"/>
            </w:tcBorders>
            <w:shd w:val="clear" w:color="auto" w:fill="auto"/>
            <w:vAlign w:val="center"/>
          </w:tcPr>
          <w:p w:rsidR="00F012F4" w:rsidRDefault="0024645B">
            <w:pPr>
              <w:pStyle w:val="Lentelsturinys"/>
            </w:pPr>
            <w:r>
              <w:rPr>
                <w:i/>
                <w:szCs w:val="20"/>
              </w:rPr>
              <w:t>DLK [5]</w:t>
            </w:r>
          </w:p>
        </w:tc>
        <w:tc>
          <w:tcPr>
            <w:tcW w:w="935" w:type="dxa"/>
            <w:tcBorders>
              <w:top w:val="dotted" w:sz="4" w:space="0" w:color="000000"/>
              <w:left w:val="single"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szCs w:val="20"/>
              </w:rPr>
            </w:pP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center"/>
          </w:tcPr>
          <w:p w:rsidR="00F012F4" w:rsidRDefault="0024645B">
            <w:pPr>
              <w:pStyle w:val="Lentelsturinys"/>
              <w:jc w:val="center"/>
            </w:pPr>
            <w:r>
              <w:rPr>
                <w:i/>
                <w:szCs w:val="20"/>
              </w:rPr>
              <w:t>350</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24645B">
            <w:pPr>
              <w:pStyle w:val="Lentelsturinys"/>
              <w:jc w:val="center"/>
            </w:pPr>
            <w:r>
              <w:rPr>
                <w:i/>
                <w:szCs w:val="20"/>
              </w:rPr>
              <w:t>450</w:t>
            </w: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24645B">
            <w:pPr>
              <w:pStyle w:val="Lentelsturinys"/>
              <w:jc w:val="center"/>
            </w:pPr>
            <w:r>
              <w:rPr>
                <w:i/>
                <w:szCs w:val="20"/>
              </w:rPr>
              <w:t>0,5</w:t>
            </w:r>
          </w:p>
        </w:tc>
        <w:tc>
          <w:tcPr>
            <w:tcW w:w="885" w:type="dxa"/>
            <w:tcBorders>
              <w:top w:val="dotted" w:sz="4" w:space="0" w:color="000000"/>
              <w:left w:val="dotted" w:sz="4" w:space="0" w:color="000000"/>
              <w:bottom w:val="single" w:sz="4" w:space="0" w:color="000000"/>
            </w:tcBorders>
            <w:shd w:val="clear" w:color="auto" w:fill="auto"/>
            <w:vAlign w:val="center"/>
          </w:tcPr>
          <w:p w:rsidR="00F012F4" w:rsidRDefault="0024645B">
            <w:pPr>
              <w:pStyle w:val="Lentelsturinys"/>
              <w:jc w:val="center"/>
            </w:pPr>
            <w:r>
              <w:rPr>
                <w:i/>
                <w:szCs w:val="20"/>
              </w:rPr>
              <w:t>50</w:t>
            </w:r>
          </w:p>
        </w:tc>
        <w:tc>
          <w:tcPr>
            <w:tcW w:w="885" w:type="dxa"/>
            <w:tcBorders>
              <w:top w:val="dotted" w:sz="4" w:space="0" w:color="000000"/>
              <w:left w:val="single"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right w:val="dotted" w:sz="4" w:space="0" w:color="000000"/>
            </w:tcBorders>
            <w:shd w:val="clear" w:color="auto" w:fill="auto"/>
            <w:vAlign w:val="center"/>
          </w:tcPr>
          <w:p w:rsidR="00F012F4" w:rsidRDefault="00F012F4">
            <w:pPr>
              <w:pStyle w:val="Lentelsturinys"/>
              <w:jc w:val="center"/>
              <w:rPr>
                <w:i/>
                <w:szCs w:val="20"/>
              </w:rPr>
            </w:pPr>
          </w:p>
        </w:tc>
        <w:tc>
          <w:tcPr>
            <w:tcW w:w="885" w:type="dxa"/>
            <w:tcBorders>
              <w:top w:val="dotted" w:sz="4" w:space="0" w:color="000000"/>
              <w:left w:val="dotted" w:sz="4" w:space="0" w:color="000000"/>
              <w:bottom w:val="single" w:sz="4" w:space="0" w:color="000000"/>
              <w:right w:val="single" w:sz="4" w:space="0" w:color="000000"/>
            </w:tcBorders>
            <w:shd w:val="clear" w:color="auto" w:fill="auto"/>
            <w:vAlign w:val="center"/>
          </w:tcPr>
          <w:p w:rsidR="00F012F4" w:rsidRDefault="0024645B">
            <w:pPr>
              <w:pStyle w:val="Lentelsturinys"/>
              <w:jc w:val="center"/>
            </w:pPr>
            <w:r>
              <w:rPr>
                <w:i/>
                <w:szCs w:val="20"/>
              </w:rPr>
              <w:t>2,57</w:t>
            </w:r>
          </w:p>
        </w:tc>
      </w:tr>
    </w:tbl>
    <w:p w:rsidR="00F012F4" w:rsidRDefault="00F012F4">
      <w:pPr>
        <w:rPr>
          <w:sz w:val="8"/>
          <w:szCs w:val="8"/>
        </w:rPr>
      </w:pPr>
    </w:p>
    <w:tbl>
      <w:tblPr>
        <w:tblW w:w="0" w:type="auto"/>
        <w:tblInd w:w="-34" w:type="dxa"/>
        <w:tblLayout w:type="fixed"/>
        <w:tblCellMar>
          <w:left w:w="0" w:type="dxa"/>
          <w:right w:w="0" w:type="dxa"/>
        </w:tblCellMar>
        <w:tblLook w:val="0000" w:firstRow="0" w:lastRow="0" w:firstColumn="0" w:lastColumn="0" w:noHBand="0" w:noVBand="0"/>
      </w:tblPr>
      <w:tblGrid>
        <w:gridCol w:w="10600"/>
        <w:gridCol w:w="225"/>
        <w:gridCol w:w="575"/>
        <w:gridCol w:w="3175"/>
      </w:tblGrid>
      <w:tr w:rsidR="00F012F4">
        <w:tc>
          <w:tcPr>
            <w:tcW w:w="10600" w:type="dxa"/>
            <w:vMerge w:val="restart"/>
            <w:shd w:val="clear" w:color="auto" w:fill="auto"/>
          </w:tcPr>
          <w:p w:rsidR="00F012F4" w:rsidRDefault="0024645B">
            <w:pPr>
              <w:pStyle w:val="Pagrindinistekstas"/>
              <w:spacing w:before="0" w:line="240" w:lineRule="auto"/>
              <w:ind w:firstLine="0"/>
              <w:jc w:val="left"/>
            </w:pPr>
            <w:r>
              <w:rPr>
                <w:sz w:val="18"/>
                <w:szCs w:val="18"/>
              </w:rPr>
              <w:t>P</w:t>
            </w:r>
            <w:r>
              <w:rPr>
                <w:sz w:val="20"/>
                <w:szCs w:val="20"/>
              </w:rPr>
              <w:t xml:space="preserve">astabos: RV [4] reikšmės pateiktos II-IV jautrumo taršai grupės teritorijai, DLK [5] reikšmės pateiktos, kai gruntinis vanduo apylinkėse naudojamas gėrimo ir buities reikmėms. Sutrumpinimai: BIMMK – bendroji ištirpusių mineralinių medžiagų koncentracija, PI – permanganato indeksas, </w:t>
            </w:r>
            <w:proofErr w:type="spellStart"/>
            <w:r>
              <w:rPr>
                <w:sz w:val="20"/>
                <w:szCs w:val="20"/>
              </w:rPr>
              <w:t>ChDS</w:t>
            </w:r>
            <w:proofErr w:type="spellEnd"/>
            <w:r>
              <w:rPr>
                <w:sz w:val="20"/>
                <w:szCs w:val="20"/>
              </w:rPr>
              <w:t xml:space="preserve"> – cheminis deguonies suvartojimas pagal </w:t>
            </w:r>
            <w:proofErr w:type="spellStart"/>
            <w:r>
              <w:rPr>
                <w:sz w:val="20"/>
                <w:szCs w:val="20"/>
              </w:rPr>
              <w:t>bichromatą</w:t>
            </w:r>
            <w:proofErr w:type="spellEnd"/>
            <w:r>
              <w:rPr>
                <w:sz w:val="20"/>
                <w:szCs w:val="20"/>
              </w:rPr>
              <w:t>, BK – bendrasis vandens kietumas, KK – karbonatinis (pašalinamas) vandens kietumas.</w:t>
            </w:r>
          </w:p>
        </w:tc>
        <w:tc>
          <w:tcPr>
            <w:tcW w:w="225" w:type="dxa"/>
            <w:shd w:val="clear" w:color="auto" w:fill="auto"/>
          </w:tcPr>
          <w:p w:rsidR="00F012F4" w:rsidRDefault="00F012F4">
            <w:pPr>
              <w:jc w:val="center"/>
              <w:rPr>
                <w:sz w:val="20"/>
                <w:szCs w:val="20"/>
              </w:rPr>
            </w:pPr>
          </w:p>
        </w:tc>
        <w:tc>
          <w:tcPr>
            <w:tcW w:w="575" w:type="dxa"/>
            <w:tcBorders>
              <w:top w:val="single" w:sz="4" w:space="0" w:color="000000"/>
              <w:left w:val="single" w:sz="4" w:space="0" w:color="000000"/>
              <w:bottom w:val="single" w:sz="4" w:space="0" w:color="000000"/>
              <w:right w:val="single" w:sz="4" w:space="0" w:color="000000"/>
            </w:tcBorders>
            <w:shd w:val="clear" w:color="auto" w:fill="FF0000"/>
            <w:vAlign w:val="center"/>
          </w:tcPr>
          <w:p w:rsidR="00F012F4" w:rsidRDefault="0024645B">
            <w:pPr>
              <w:jc w:val="center"/>
            </w:pPr>
            <w:r>
              <w:rPr>
                <w:sz w:val="20"/>
                <w:szCs w:val="20"/>
              </w:rPr>
              <w:t>x</w:t>
            </w:r>
          </w:p>
        </w:tc>
        <w:tc>
          <w:tcPr>
            <w:tcW w:w="3175" w:type="dxa"/>
            <w:shd w:val="clear" w:color="auto" w:fill="auto"/>
            <w:vAlign w:val="center"/>
          </w:tcPr>
          <w:p w:rsidR="00F012F4" w:rsidRDefault="0024645B">
            <w:r>
              <w:rPr>
                <w:sz w:val="20"/>
                <w:szCs w:val="20"/>
              </w:rPr>
              <w:t xml:space="preserve"> – viršijama RV [4]</w:t>
            </w:r>
          </w:p>
        </w:tc>
      </w:tr>
      <w:tr w:rsidR="00F012F4">
        <w:tc>
          <w:tcPr>
            <w:tcW w:w="10600" w:type="dxa"/>
            <w:vMerge/>
            <w:shd w:val="clear" w:color="auto" w:fill="auto"/>
          </w:tcPr>
          <w:p w:rsidR="00F012F4" w:rsidRDefault="00F012F4"/>
        </w:tc>
        <w:tc>
          <w:tcPr>
            <w:tcW w:w="225" w:type="dxa"/>
            <w:shd w:val="clear" w:color="auto" w:fill="auto"/>
          </w:tcPr>
          <w:p w:rsidR="00F012F4" w:rsidRDefault="00F012F4">
            <w:pPr>
              <w:jc w:val="center"/>
              <w:rPr>
                <w:sz w:val="20"/>
                <w:szCs w:val="20"/>
              </w:rPr>
            </w:pPr>
          </w:p>
        </w:tc>
        <w:tc>
          <w:tcPr>
            <w:tcW w:w="575" w:type="dxa"/>
            <w:tcBorders>
              <w:left w:val="single" w:sz="4" w:space="0" w:color="000000"/>
              <w:bottom w:val="single" w:sz="4" w:space="0" w:color="000000"/>
              <w:right w:val="single" w:sz="4" w:space="0" w:color="000000"/>
            </w:tcBorders>
            <w:shd w:val="clear" w:color="auto" w:fill="FF9900"/>
            <w:vAlign w:val="center"/>
          </w:tcPr>
          <w:p w:rsidR="00F012F4" w:rsidRDefault="0024645B">
            <w:pPr>
              <w:jc w:val="center"/>
            </w:pPr>
            <w:r>
              <w:rPr>
                <w:sz w:val="20"/>
                <w:szCs w:val="20"/>
              </w:rPr>
              <w:t>x</w:t>
            </w:r>
          </w:p>
        </w:tc>
        <w:tc>
          <w:tcPr>
            <w:tcW w:w="3175" w:type="dxa"/>
            <w:shd w:val="clear" w:color="auto" w:fill="auto"/>
            <w:vAlign w:val="center"/>
          </w:tcPr>
          <w:p w:rsidR="00F012F4" w:rsidRDefault="0024645B">
            <w:r>
              <w:rPr>
                <w:sz w:val="20"/>
                <w:szCs w:val="20"/>
              </w:rPr>
              <w:t xml:space="preserve"> – viršijama RRV/SRV [3] ar DLK [5];</w:t>
            </w:r>
          </w:p>
        </w:tc>
      </w:tr>
      <w:tr w:rsidR="00F012F4" w:rsidTr="007B1A85">
        <w:tc>
          <w:tcPr>
            <w:tcW w:w="10600" w:type="dxa"/>
            <w:vMerge/>
            <w:shd w:val="clear" w:color="auto" w:fill="auto"/>
          </w:tcPr>
          <w:p w:rsidR="00F012F4" w:rsidRDefault="00F012F4"/>
        </w:tc>
        <w:tc>
          <w:tcPr>
            <w:tcW w:w="225" w:type="dxa"/>
            <w:shd w:val="clear" w:color="auto" w:fill="auto"/>
          </w:tcPr>
          <w:p w:rsidR="00F012F4" w:rsidRDefault="00F012F4">
            <w:pPr>
              <w:jc w:val="center"/>
              <w:rPr>
                <w:sz w:val="20"/>
                <w:szCs w:val="20"/>
              </w:rPr>
            </w:pPr>
          </w:p>
        </w:tc>
        <w:tc>
          <w:tcPr>
            <w:tcW w:w="575" w:type="dxa"/>
            <w:tcBorders>
              <w:left w:val="single" w:sz="4" w:space="0" w:color="000000"/>
              <w:bottom w:val="single" w:sz="4" w:space="0" w:color="000000"/>
              <w:right w:val="single" w:sz="4" w:space="0" w:color="000000"/>
            </w:tcBorders>
            <w:shd w:val="clear" w:color="auto" w:fill="FFFFCC"/>
            <w:vAlign w:val="center"/>
          </w:tcPr>
          <w:p w:rsidR="00F012F4" w:rsidRDefault="0024645B">
            <w:pPr>
              <w:jc w:val="center"/>
            </w:pPr>
            <w:r>
              <w:rPr>
                <w:sz w:val="20"/>
                <w:szCs w:val="20"/>
              </w:rPr>
              <w:t>x</w:t>
            </w:r>
          </w:p>
        </w:tc>
        <w:tc>
          <w:tcPr>
            <w:tcW w:w="3175" w:type="dxa"/>
            <w:shd w:val="clear" w:color="auto" w:fill="auto"/>
            <w:vAlign w:val="center"/>
          </w:tcPr>
          <w:p w:rsidR="00F012F4" w:rsidRDefault="0024645B">
            <w:r>
              <w:rPr>
                <w:sz w:val="20"/>
                <w:szCs w:val="20"/>
              </w:rPr>
              <w:t xml:space="preserve"> – atkreiptinas dėmesys.</w:t>
            </w:r>
          </w:p>
        </w:tc>
      </w:tr>
      <w:tr w:rsidR="00F012F4">
        <w:tc>
          <w:tcPr>
            <w:tcW w:w="10600" w:type="dxa"/>
            <w:vMerge/>
            <w:shd w:val="clear" w:color="auto" w:fill="auto"/>
          </w:tcPr>
          <w:p w:rsidR="00F012F4" w:rsidRDefault="00F012F4"/>
        </w:tc>
        <w:tc>
          <w:tcPr>
            <w:tcW w:w="225" w:type="dxa"/>
            <w:shd w:val="clear" w:color="auto" w:fill="auto"/>
          </w:tcPr>
          <w:p w:rsidR="00F012F4" w:rsidRDefault="00F012F4">
            <w:pPr>
              <w:jc w:val="center"/>
              <w:rPr>
                <w:sz w:val="20"/>
                <w:szCs w:val="20"/>
              </w:rPr>
            </w:pPr>
          </w:p>
        </w:tc>
        <w:tc>
          <w:tcPr>
            <w:tcW w:w="575" w:type="dxa"/>
            <w:shd w:val="clear" w:color="auto" w:fill="auto"/>
            <w:vAlign w:val="center"/>
          </w:tcPr>
          <w:p w:rsidR="00F012F4" w:rsidRDefault="00F012F4">
            <w:pPr>
              <w:jc w:val="center"/>
              <w:rPr>
                <w:sz w:val="20"/>
                <w:szCs w:val="20"/>
              </w:rPr>
            </w:pPr>
          </w:p>
        </w:tc>
        <w:tc>
          <w:tcPr>
            <w:tcW w:w="3175" w:type="dxa"/>
            <w:shd w:val="clear" w:color="auto" w:fill="auto"/>
            <w:vAlign w:val="center"/>
          </w:tcPr>
          <w:p w:rsidR="00F012F4" w:rsidRDefault="00F012F4">
            <w:pPr>
              <w:rPr>
                <w:sz w:val="20"/>
                <w:szCs w:val="20"/>
              </w:rPr>
            </w:pPr>
          </w:p>
        </w:tc>
      </w:tr>
    </w:tbl>
    <w:p w:rsidR="00F012F4" w:rsidRDefault="00F012F4">
      <w:pPr>
        <w:rPr>
          <w:sz w:val="12"/>
          <w:szCs w:val="12"/>
        </w:rPr>
        <w:sectPr w:rsidR="00F012F4" w:rsidSect="007356A8">
          <w:headerReference w:type="even" r:id="rId33"/>
          <w:headerReference w:type="default" r:id="rId34"/>
          <w:footerReference w:type="even" r:id="rId35"/>
          <w:footerReference w:type="default" r:id="rId36"/>
          <w:headerReference w:type="first" r:id="rId37"/>
          <w:footerReference w:type="first" r:id="rId38"/>
          <w:pgSz w:w="16838" w:h="11906" w:orient="landscape"/>
          <w:pgMar w:top="1062" w:right="1134" w:bottom="531" w:left="1134" w:header="567" w:footer="181" w:gutter="0"/>
          <w:cols w:space="1296"/>
          <w:docGrid w:linePitch="326" w:charSpace="-6145"/>
        </w:sectPr>
      </w:pPr>
    </w:p>
    <w:p w:rsidR="00F012F4" w:rsidRDefault="00082296">
      <w:pPr>
        <w:pageBreakBefore/>
      </w:pPr>
      <w:r>
        <w:rPr>
          <w:noProof/>
        </w:rPr>
        <w:lastRenderedPageBreak/>
        <w:drawing>
          <wp:anchor distT="0" distB="0" distL="114300" distR="114300" simplePos="0" relativeHeight="251675136" behindDoc="0" locked="0" layoutInCell="1" allowOverlap="1">
            <wp:simplePos x="0" y="0"/>
            <wp:positionH relativeFrom="page">
              <wp:posOffset>972185</wp:posOffset>
            </wp:positionH>
            <wp:positionV relativeFrom="page">
              <wp:posOffset>1258570</wp:posOffset>
            </wp:positionV>
            <wp:extent cx="6120130" cy="7313930"/>
            <wp:effectExtent l="0" t="0" r="0" b="0"/>
            <wp:wrapSquare wrapText="bothSides"/>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endroji sudėtis skrituliai.jpg"/>
                    <pic:cNvPicPr/>
                  </pic:nvPicPr>
                  <pic:blipFill>
                    <a:blip r:embed="rId39">
                      <a:extLst>
                        <a:ext uri="{28A0092B-C50C-407E-A947-70E740481C1C}">
                          <a14:useLocalDpi xmlns:a14="http://schemas.microsoft.com/office/drawing/2010/main" val="0"/>
                        </a:ext>
                      </a:extLst>
                    </a:blip>
                    <a:stretch>
                      <a:fillRect/>
                    </a:stretch>
                  </pic:blipFill>
                  <pic:spPr>
                    <a:xfrm>
                      <a:off x="0" y="0"/>
                      <a:ext cx="6120130" cy="7313930"/>
                    </a:xfrm>
                    <a:prstGeom prst="rect">
                      <a:avLst/>
                    </a:prstGeom>
                  </pic:spPr>
                </pic:pic>
              </a:graphicData>
            </a:graphic>
          </wp:anchor>
        </w:drawing>
      </w:r>
    </w:p>
    <w:p w:rsidR="00F012F4" w:rsidRDefault="00F012F4"/>
    <w:p w:rsidR="00F012F4" w:rsidRDefault="00F012F4"/>
    <w:p w:rsidR="00F012F4" w:rsidRDefault="0024645B">
      <w:pPr>
        <w:pStyle w:val="Iliustracija"/>
        <w:tabs>
          <w:tab w:val="left" w:pos="0"/>
        </w:tabs>
      </w:pPr>
      <w:bookmarkStart w:id="29" w:name="_Toc27061142"/>
      <w:r>
        <w:t>Šulinių vandens cheminė sudėtis</w:t>
      </w:r>
      <w:r w:rsidR="00082296">
        <w:t xml:space="preserve"> 2019 m.</w:t>
      </w:r>
      <w:bookmarkEnd w:id="29"/>
    </w:p>
    <w:p w:rsidR="00F012F4" w:rsidRDefault="00F012F4">
      <w:pPr>
        <w:pStyle w:val="Pagrindinistekstas"/>
        <w:ind w:firstLine="690"/>
      </w:pPr>
    </w:p>
    <w:p w:rsidR="00F012F4" w:rsidRDefault="0024645B">
      <w:pPr>
        <w:pStyle w:val="Pagrindinistekstas"/>
        <w:pageBreakBefore/>
        <w:ind w:firstLine="690"/>
      </w:pPr>
      <w:r>
        <w:lastRenderedPageBreak/>
        <w:t>Taigi, 3</w:t>
      </w:r>
      <w:r w:rsidR="00A67805">
        <w:t xml:space="preserve"> </w:t>
      </w:r>
      <w:r>
        <w:t xml:space="preserve">pav. reiktų skaityti maždaug taip: kuo mažesnis vandenyje ištirpusių mineralinių medžiagų kiekis (kuo mažesnis apskritimas), kuo daugiau jame </w:t>
      </w:r>
      <w:proofErr w:type="spellStart"/>
      <w:r>
        <w:t>hidrokarbonato</w:t>
      </w:r>
      <w:proofErr w:type="spellEnd"/>
      <w:r>
        <w:t xml:space="preserve"> (tamsiai mėlyna spalva) ir kalcio (šviesiai mėlyna spalva) bei magnio (šviesiai žalia spalva), tuo vanduo yra mažiau paveiktas antropogeninių procesų; kuo daugiau vandenyje ištirpusių mineralinių medžiagų (kuo didesnis apskritimas), didesni kiekiai chlorido (tamsi raudona spalva), nitrato (oranžinė spalva) ir natrio (šviesi raudona spalva), tuo vanduo yra labiau užterštas. </w:t>
      </w:r>
    </w:p>
    <w:p w:rsidR="00F012F4" w:rsidRDefault="0024645B">
      <w:pPr>
        <w:pStyle w:val="Pagrindinistekstas"/>
        <w:ind w:firstLine="690"/>
      </w:pPr>
      <w:r>
        <w:t xml:space="preserve">Gruntinio vandens būklė tirtuose šuliniuose buvo įvairi. Labiausiai nuo gamtinės vandens sudėties nutolęs buvo Kuršėnuose esančio šulinio </w:t>
      </w:r>
      <w:r w:rsidRPr="003374AD">
        <w:t xml:space="preserve">Kur-4 </w:t>
      </w:r>
      <w:r>
        <w:t xml:space="preserve">vanduo, kuris buvo natrio </w:t>
      </w:r>
      <w:proofErr w:type="spellStart"/>
      <w:r>
        <w:t>chloridinės</w:t>
      </w:r>
      <w:proofErr w:type="spellEnd"/>
      <w:r>
        <w:t xml:space="preserve"> sudėties. Tai intensyvaus antropogeninio poveikio požymis. </w:t>
      </w:r>
    </w:p>
    <w:p w:rsidR="00F012F4" w:rsidRDefault="0024645B">
      <w:pPr>
        <w:pStyle w:val="Pagrindinistekstas"/>
        <w:ind w:firstLine="690"/>
      </w:pPr>
      <w:r>
        <w:t xml:space="preserve">Kitų tirtų šulinių vandenyje pagrindiniai anijonai ir katijonai yra išlikę tokie patys, kaip ir gamtiškai švariame vandenyje – </w:t>
      </w:r>
      <w:proofErr w:type="spellStart"/>
      <w:r>
        <w:t>hidrokarbonatas</w:t>
      </w:r>
      <w:proofErr w:type="spellEnd"/>
      <w:r>
        <w:t xml:space="preserve"> ir kalcis bei magnis. Tačiau daugumos šulinių vandenyje yra nemažos koncentracijos gamtiškai švariam vandeniui nebūdingų kitų medžiagų. Iš jų paminėtina nemažą anijonų dalį sudaranti nitrato koncentracija šulinių </w:t>
      </w:r>
      <w:r w:rsidRPr="00A67805">
        <w:t xml:space="preserve">Ra-2, Gi-13, </w:t>
      </w:r>
      <w:r w:rsidR="00A67805" w:rsidRPr="00A67805">
        <w:t>Me-1</w:t>
      </w:r>
      <w:r w:rsidRPr="00A67805">
        <w:t xml:space="preserve"> ir G</w:t>
      </w:r>
      <w:r w:rsidR="00A67805" w:rsidRPr="00A67805">
        <w:t>r</w:t>
      </w:r>
      <w:r w:rsidRPr="00A67805">
        <w:t>-2 vandenyje.</w:t>
      </w:r>
      <w:r>
        <w:t xml:space="preserve"> </w:t>
      </w:r>
    </w:p>
    <w:p w:rsidR="00F012F4" w:rsidRDefault="0024645B">
      <w:pPr>
        <w:pStyle w:val="Pagrindinistekstas"/>
        <w:ind w:firstLine="690"/>
      </w:pPr>
      <w:r>
        <w:t xml:space="preserve">Nemažos dalies šulinių vanduo buvo stipriai užterštas. Net </w:t>
      </w:r>
      <w:r w:rsidRPr="00A67805">
        <w:t>1</w:t>
      </w:r>
      <w:r w:rsidR="00A67805" w:rsidRPr="00A67805">
        <w:t>4</w:t>
      </w:r>
      <w:r w:rsidRPr="00A67805">
        <w:t xml:space="preserve"> iš</w:t>
      </w:r>
      <w:r>
        <w:t xml:space="preserve"> 30 tirtų šulinių (</w:t>
      </w:r>
      <w:r w:rsidR="00A67805">
        <w:t>4</w:t>
      </w:r>
      <w:r>
        <w:t xml:space="preserve">7 % visų šulinių skaičiaus) vanduo neatitiko geriamojo vandens higienos normos HN 24:2017 [3] reikalavimų. </w:t>
      </w:r>
      <w:r w:rsidR="00A67805">
        <w:t>Penkiuose</w:t>
      </w:r>
      <w:r>
        <w:t xml:space="preserve"> iš šių šulinių –</w:t>
      </w:r>
      <w:r w:rsidR="00A67805">
        <w:t xml:space="preserve"> Gr-2, Me-1, Ra-2</w:t>
      </w:r>
      <w:r w:rsidR="00727A64">
        <w:t xml:space="preserve">, Gi-13 ir Šk-12 </w:t>
      </w:r>
      <w:r>
        <w:t xml:space="preserve">(tai </w:t>
      </w:r>
      <w:r w:rsidRPr="00727A64">
        <w:t xml:space="preserve">sudaro </w:t>
      </w:r>
      <w:r w:rsidR="00727A64" w:rsidRPr="00727A64">
        <w:t>17</w:t>
      </w:r>
      <w:r w:rsidRPr="00727A64">
        <w:t> %</w:t>
      </w:r>
      <w:r>
        <w:t xml:space="preserve"> tirtų šulinių skaičiaus) vanduo buvo užterštas labai stipriai. Jame bent vieno rodiklio vertė viršijo Reikalavimuose [4] nustatytas RV. </w:t>
      </w:r>
      <w:r w:rsidR="00727A64">
        <w:t>Vandenyje vyravo</w:t>
      </w:r>
      <w:r w:rsidR="00A05556">
        <w:t xml:space="preserve"> neleistina</w:t>
      </w:r>
      <w:r w:rsidR="00727A64">
        <w:t xml:space="preserve"> tarša </w:t>
      </w:r>
      <w:r w:rsidR="00A05556">
        <w:t>nitratais ir nitritais, padidintos natrio ir chlorido, kalio, kalcio koncentracijos.</w:t>
      </w:r>
    </w:p>
    <w:p w:rsidR="00F012F4" w:rsidRDefault="0024645B">
      <w:pPr>
        <w:pStyle w:val="Pagrindinistekstas"/>
        <w:ind w:firstLine="690"/>
      </w:pPr>
      <w:r>
        <w:t xml:space="preserve">Tokie tyrimo rezultatai nėra blogos gruntinio vandens būklės visoje didelėje Šiaulių rajono teritorijoje rodiklis. Monitoringo tyrimo vietos buvo parinktos labiausiai probleminėse galimos gruntinio vandens taršos ir jo vartojimo vietose (plačiau apie tai žr. monitoringo programose [9, 15]), tad ne itin gera gruntinio vandens būklė šiose vietose neturėtų stebinti. </w:t>
      </w:r>
      <w:r w:rsidR="00A05556">
        <w:t>Problema yra tai, kad gyventojai vartoja higienos normų neatitinkantį požeminį vandenį.</w:t>
      </w:r>
    </w:p>
    <w:p w:rsidR="00F012F4" w:rsidRPr="00A45452" w:rsidRDefault="0024645B" w:rsidP="00A45452">
      <w:pPr>
        <w:pStyle w:val="Antrat4"/>
      </w:pPr>
      <w:r w:rsidRPr="00A45452">
        <w:t>Tarša mineralinio azoto junginiais</w:t>
      </w:r>
    </w:p>
    <w:p w:rsidR="00F012F4" w:rsidRDefault="0024645B">
      <w:pPr>
        <w:pStyle w:val="Pagrindinistekstas"/>
        <w:ind w:firstLine="690"/>
      </w:pPr>
      <w:r>
        <w:t xml:space="preserve">Pagrindinis junginys, kuriuo yra užterštas šulinių vanduo yra nitratas (žr. 6 lentelę, 4 pav.). Jis yra toksinis junginys ir tiesioginis taršos azoto junginiais indikatorius. Nitrato koncentracija viršijo Reikalavimuose [4] nustatytą RV (ji lygi 100 mg/l) šulinių </w:t>
      </w:r>
      <w:r w:rsidR="00A05556">
        <w:t xml:space="preserve">Gi-12, Gr-2, Me-1, Ra-2 </w:t>
      </w:r>
      <w:r>
        <w:t xml:space="preserve">vandenyje. Nitrato koncentracija šulinių </w:t>
      </w:r>
      <w:r w:rsidR="00A05556">
        <w:t xml:space="preserve">Gr-11, Gr-14, Kur-3, Kur-4, Kur-5, Kuž-1, Kuž-2, Me-12, Ša-2 </w:t>
      </w:r>
      <w:r>
        <w:t xml:space="preserve">vandenyje viršijo HN 24:2017 nustatytą RRV geriamajam vandeniui ir Tvarkoje [5] nustatytą DLK (50 mg/l). Visų šių šulinių vandens dėl taršos nitratu gėrimo reikmėms vartoti negalima. </w:t>
      </w:r>
    </w:p>
    <w:p w:rsidR="00F012F4" w:rsidRDefault="0024645B">
      <w:pPr>
        <w:pStyle w:val="Pagrindinistekstas"/>
        <w:ind w:firstLine="690"/>
      </w:pPr>
      <w:r>
        <w:t>Didesnė ar mažesnė nitrato koncentracija aptikta visų šulinių vandenyje. Mažiausia</w:t>
      </w:r>
      <w:r w:rsidR="0010222A">
        <w:t>s</w:t>
      </w:r>
      <w:r>
        <w:t xml:space="preserve">, jo </w:t>
      </w:r>
      <w:r w:rsidR="0010222A">
        <w:t>kiekis</w:t>
      </w:r>
      <w:r>
        <w:t xml:space="preserve"> </w:t>
      </w:r>
      <w:r w:rsidR="0010222A">
        <w:t>nustatyta tik šulinių Bu-11 (6,84 mg/l) ir Ša-11 (6,48 mg/l) vandenyje. Lyginant su pernai metais, nitratų kiekis šulinių vandenyje kito skirtingai. 2018 metais nitratų kiekis kito 0,8–288 mg/l ribose (</w:t>
      </w:r>
      <w:proofErr w:type="spellStart"/>
      <w:r w:rsidR="0010222A">
        <w:t>vid</w:t>
      </w:r>
      <w:proofErr w:type="spellEnd"/>
      <w:r w:rsidR="0010222A">
        <w:t>. 62 mg/l), 2019 metais – 6,48–303 mg/l (</w:t>
      </w:r>
      <w:proofErr w:type="spellStart"/>
      <w:r w:rsidR="0010222A">
        <w:t>vid</w:t>
      </w:r>
      <w:proofErr w:type="spellEnd"/>
      <w:r w:rsidR="0010222A">
        <w:t>. 63 mg/l). Ataskaitiniais metais nitratų kiekis nustatytas nežymiai didesnis nei buvo prieš metus. Tiek pernai, tiek šiemet vidutinė šio teršalo koncentracija viršija RRV ir DLK.</w:t>
      </w:r>
    </w:p>
    <w:p w:rsidR="00F012F4" w:rsidRDefault="0024645B">
      <w:pPr>
        <w:pStyle w:val="Pagrindinistekstas"/>
        <w:ind w:firstLine="690"/>
      </w:pPr>
      <w:r>
        <w:t xml:space="preserve">Visiškai neužterštame gruntiniame vandenyje oksiduotų mineralinio azoto junginių nitrato ir  nitrito neturėtų būti iš viso, o amonio gali būti tik labai nedidelė koncentracija. Tad bet kokia aptikta žymesnė jų koncentracija vienareikšmiškai rodo esant taršą. </w:t>
      </w:r>
    </w:p>
    <w:p w:rsidR="00F012F4" w:rsidRDefault="00082296">
      <w:pPr>
        <w:pStyle w:val="Pagrindinistekstas"/>
        <w:ind w:firstLine="690"/>
      </w:pPr>
      <w:r>
        <w:rPr>
          <w:noProof/>
        </w:rPr>
        <w:lastRenderedPageBreak/>
        <w:drawing>
          <wp:anchor distT="0" distB="0" distL="114300" distR="114300" simplePos="0" relativeHeight="251658752" behindDoc="0" locked="0" layoutInCell="1" allowOverlap="1">
            <wp:simplePos x="0" y="0"/>
            <wp:positionH relativeFrom="page">
              <wp:posOffset>972185</wp:posOffset>
            </wp:positionH>
            <wp:positionV relativeFrom="page">
              <wp:posOffset>1410970</wp:posOffset>
            </wp:positionV>
            <wp:extent cx="6120130" cy="7126605"/>
            <wp:effectExtent l="0" t="0" r="0" b="0"/>
            <wp:wrapSquare wrapText="bothSides"/>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itratas skrituliai.jpg"/>
                    <pic:cNvPicPr/>
                  </pic:nvPicPr>
                  <pic:blipFill>
                    <a:blip r:embed="rId40">
                      <a:extLst>
                        <a:ext uri="{28A0092B-C50C-407E-A947-70E740481C1C}">
                          <a14:useLocalDpi xmlns:a14="http://schemas.microsoft.com/office/drawing/2010/main" val="0"/>
                        </a:ext>
                      </a:extLst>
                    </a:blip>
                    <a:stretch>
                      <a:fillRect/>
                    </a:stretch>
                  </pic:blipFill>
                  <pic:spPr>
                    <a:xfrm>
                      <a:off x="0" y="0"/>
                      <a:ext cx="6120130" cy="7126605"/>
                    </a:xfrm>
                    <a:prstGeom prst="rect">
                      <a:avLst/>
                    </a:prstGeom>
                  </pic:spPr>
                </pic:pic>
              </a:graphicData>
            </a:graphic>
          </wp:anchor>
        </w:drawing>
      </w:r>
    </w:p>
    <w:p w:rsidR="00F012F4" w:rsidRDefault="00F012F4">
      <w:pPr>
        <w:pStyle w:val="Pagrindinistekstas"/>
        <w:ind w:firstLine="690"/>
      </w:pPr>
    </w:p>
    <w:p w:rsidR="00F012F4" w:rsidRDefault="00F012F4">
      <w:pPr>
        <w:pStyle w:val="Pagrindinistekstas"/>
        <w:ind w:firstLine="690"/>
      </w:pPr>
    </w:p>
    <w:p w:rsidR="00F012F4" w:rsidRDefault="0024645B">
      <w:pPr>
        <w:pStyle w:val="Iliustracija"/>
        <w:tabs>
          <w:tab w:val="left" w:pos="0"/>
        </w:tabs>
      </w:pPr>
      <w:bookmarkStart w:id="30" w:name="_Toc27061143"/>
      <w:r>
        <w:t>Nitratas šulinių vandenyje</w:t>
      </w:r>
      <w:r w:rsidR="00082296">
        <w:t xml:space="preserve"> 2019 m.</w:t>
      </w:r>
      <w:bookmarkEnd w:id="30"/>
    </w:p>
    <w:p w:rsidR="00BE0BC4" w:rsidRDefault="00BE0BC4">
      <w:pPr>
        <w:pStyle w:val="Pagrindinistekstas"/>
        <w:ind w:firstLine="690"/>
      </w:pPr>
    </w:p>
    <w:p w:rsidR="00F012F4" w:rsidRDefault="0024645B">
      <w:pPr>
        <w:pStyle w:val="Pagrindinistekstas"/>
        <w:ind w:firstLine="690"/>
      </w:pPr>
      <w:r>
        <w:lastRenderedPageBreak/>
        <w:t>Nitratas yra tiesioginis buitinio-komunalinio pobūdžio (pagrindinis taršos šaltinis – nuotekos) ir žemės ūkio (pagrindinis taršos šaltinis – organinės ir mineralinės trąšos) taršos indikatorius. Buitinės-komunalinės taršos atveju vanduo dažniausiai yra teršiamas amoniu, kuris esant gruntinio vandens sluoksnyje oksidacinei aplinkai, vėliau oksiduojasi ir virsta nitratu. Taršos trąšomis atveju vanduo gali būti teršiamas tiek amoniu, tiek nitratu ar kitais kompleksiniais azoto junginiais, tačiau esant oksidacinėms sąlygoms gruntiniame vandenyje visuomet vyraus nitratas.  Dėl šios priežasties didelė amonio koncentracija šulinių vandenyje gali rodyti intensyvią ir naują taršą, kur dar nespėjo transformuotis (susioksiduoti) iki nitrato. Žymesnių amonio koncentracijų ataskaitiniais 201</w:t>
      </w:r>
      <w:r w:rsidR="007063F8">
        <w:t>9</w:t>
      </w:r>
      <w:r>
        <w:t xml:space="preserve"> metais šulinių vandenyje neaptikta. </w:t>
      </w:r>
      <w:r w:rsidR="007063F8">
        <w:t>Jų nebuvo nustatyta ir 2018 metais.</w:t>
      </w:r>
    </w:p>
    <w:p w:rsidR="00F012F4" w:rsidRDefault="0024645B">
      <w:pPr>
        <w:pStyle w:val="Pagrindinistekstas"/>
        <w:ind w:firstLine="690"/>
      </w:pPr>
      <w:r>
        <w:t>Nestabilus tarpinis junginys tarp oksiduotos mineralinio azoto formos nitrato ir redukuotos formos amonio yra nitritas. Jis esant oksidacinėms sąlygoms per ilgesnį laiką oksiduojasi iki nitrato arba esant redukcinėms sąlygoms redukuojasi iki amonio. Be to, vandenyje oksiduojantis amoniui ar redukuojantis nitratui visada susidaro ir šiek tiek nitrito. Tad nitritas gruntiniame vandenyje yra ne tiesioginės taršos, o greičiau tokių cheminių-biocheminių pokyčių indikatorius. Nežymiai padidėję nitrito koncentracijos ataskaitiniais metais aptiktos šulinių G</w:t>
      </w:r>
      <w:r w:rsidR="007063F8">
        <w:t>i</w:t>
      </w:r>
      <w:r>
        <w:t>-1</w:t>
      </w:r>
      <w:r w:rsidR="007063F8">
        <w:t>2</w:t>
      </w:r>
      <w:r>
        <w:t xml:space="preserve"> (0,1</w:t>
      </w:r>
      <w:r w:rsidR="007063F8">
        <w:t>5</w:t>
      </w:r>
      <w:r>
        <w:t xml:space="preserve"> mg/l)</w:t>
      </w:r>
      <w:r w:rsidR="007063F8">
        <w:t xml:space="preserve"> ir Kuk-13 (0,11 mg/l), o RRV</w:t>
      </w:r>
      <w:r w:rsidR="00AD7FEF">
        <w:t xml:space="preserve"> (0,5 mg/l)</w:t>
      </w:r>
      <w:r w:rsidR="007063F8">
        <w:t>, DLK</w:t>
      </w:r>
      <w:r w:rsidR="00AD7FEF">
        <w:t xml:space="preserve"> (0,5 mg/l)</w:t>
      </w:r>
      <w:r w:rsidR="007063F8">
        <w:t xml:space="preserve"> ir RV</w:t>
      </w:r>
      <w:r w:rsidR="00AD7FEF">
        <w:t xml:space="preserve"> (1 mg/l)</w:t>
      </w:r>
      <w:r w:rsidR="007063F8">
        <w:t xml:space="preserve"> viršijančios – šulinio Šk-12 (3,75 mg/l), </w:t>
      </w:r>
      <w:r>
        <w:t xml:space="preserve">vandenyje. </w:t>
      </w:r>
      <w:r w:rsidR="007063F8">
        <w:t>Pernai metais neleistinos taršos nitritais šulinių vandenyje nenustatyta, aptiktos koncentracijos vertinimo kriterijų</w:t>
      </w:r>
      <w:r>
        <w:t xml:space="preserve"> nesiek</w:t>
      </w:r>
      <w:r w:rsidR="007063F8">
        <w:t>ė</w:t>
      </w:r>
      <w:r>
        <w:t xml:space="preserve">. </w:t>
      </w:r>
    </w:p>
    <w:p w:rsidR="00F012F4" w:rsidRPr="00A45452" w:rsidRDefault="0024645B" w:rsidP="00A45452">
      <w:pPr>
        <w:pStyle w:val="Antrat4"/>
      </w:pPr>
      <w:r w:rsidRPr="00A45452">
        <w:t>Tarša kitomis cheminėmis medžiagomis</w:t>
      </w:r>
    </w:p>
    <w:p w:rsidR="00F012F4" w:rsidRDefault="0024645B">
      <w:pPr>
        <w:pStyle w:val="Pagrindinistekstas"/>
        <w:ind w:firstLine="690"/>
      </w:pPr>
      <w:r>
        <w:t>Šulini</w:t>
      </w:r>
      <w:r w:rsidR="007063F8">
        <w:t>o</w:t>
      </w:r>
      <w:r>
        <w:t xml:space="preserve"> Kur-4 vandenyje aptikta gan didelė, atitinkamai </w:t>
      </w:r>
      <w:r w:rsidR="007063F8">
        <w:t>414</w:t>
      </w:r>
      <w:r>
        <w:t xml:space="preserve"> mg/l siekianti, chlorido koncentracija (žr. 6 lentelę, 5 pav.). Ši vertės HN 24:2017 nustatytą SRV (250 mg/l) viršija 1,</w:t>
      </w:r>
      <w:r w:rsidR="007063F8">
        <w:t>7</w:t>
      </w:r>
      <w:r>
        <w:t xml:space="preserve"> karto. Kitų šulinių vandenyje intensyvios taršos chloridu neaptikta, nors daugelio šulinių vandenyje ir nustatyta didesnė negu būdinga gamtiškai švariam gruntiniam vandeniui (iki 20 mg/l) jo koncentracija. Chloridas yra tiesioginis taršos indikatorius. Chloridu gruntinį vandenį gali praturtinti buitinio-komunalinio pobūdžio tarša, tačiau urbanizuotoms teritorijoms labiausiai būdingas intensyvios taršos chloridu šaltinis – tai žiemą kelių priežiūrai naudojama druska. Įprastai tokią taršą chloridu lydi ir stipriai padidėjęs natrio kiekis vandenyje. Būtent tokia situacija yra ir problemini</w:t>
      </w:r>
      <w:r w:rsidR="007063F8">
        <w:t>o</w:t>
      </w:r>
      <w:r>
        <w:t xml:space="preserve"> šulini</w:t>
      </w:r>
      <w:r w:rsidR="007063F8">
        <w:t>o</w:t>
      </w:r>
      <w:r>
        <w:t xml:space="preserve"> Kur-4 vandenyje (žr. 6 lentelę, 3 pav.). </w:t>
      </w:r>
      <w:r w:rsidR="007063F8">
        <w:t xml:space="preserve">Natrio kiekis šioje vietoje siekia 223 mg/l ir SRV (200 mg/l) viršija </w:t>
      </w:r>
      <w:r w:rsidR="002D190C">
        <w:t>1,1 karto.</w:t>
      </w:r>
    </w:p>
    <w:p w:rsidR="00F012F4" w:rsidRDefault="0024645B">
      <w:pPr>
        <w:pStyle w:val="Pagrindinistekstas"/>
        <w:ind w:firstLine="690"/>
      </w:pPr>
      <w:r>
        <w:t>Didoka kito tiesioginio taršos indikatoriaus sulfato koncentracija buvo aptikta šulinių Gi-</w:t>
      </w:r>
      <w:r w:rsidR="002D190C">
        <w:t>13</w:t>
      </w:r>
      <w:r>
        <w:t xml:space="preserve">, </w:t>
      </w:r>
      <w:r w:rsidR="002D190C">
        <w:t>Kuk</w:t>
      </w:r>
      <w:r>
        <w:t>-1</w:t>
      </w:r>
      <w:r w:rsidR="002D190C">
        <w:t>3</w:t>
      </w:r>
      <w:r>
        <w:t xml:space="preserve"> ir </w:t>
      </w:r>
      <w:r w:rsidR="002D190C">
        <w:t>Šk</w:t>
      </w:r>
      <w:r>
        <w:t>-1</w:t>
      </w:r>
      <w:r w:rsidR="002D190C">
        <w:t>2</w:t>
      </w:r>
      <w:r>
        <w:t xml:space="preserve"> vandenyje, ji siekė atitinkamai </w:t>
      </w:r>
      <w:r w:rsidR="002D190C">
        <w:t xml:space="preserve">178, 110 ir 127 </w:t>
      </w:r>
      <w:r>
        <w:t>mg/l (žr. 6 lentelę, 6 pav.). Kaip ir chlorido, sulfato koncentracija gamtiškai švariame vandenyje neturėtų viršyti keliasdešimt m</w:t>
      </w:r>
      <w:r w:rsidR="002D190C">
        <w:t>iligramų litre</w:t>
      </w:r>
      <w:r>
        <w:t>. Sulfato koncentracijos didėjimas vandenyje sietinas su jau nekartą minėta buitine-komunaline tarša bei žemės ūkio veikla.</w:t>
      </w:r>
    </w:p>
    <w:p w:rsidR="00F012F4" w:rsidRPr="00A45452" w:rsidRDefault="0024645B" w:rsidP="00A45452">
      <w:pPr>
        <w:pStyle w:val="Antrat4"/>
      </w:pPr>
      <w:r w:rsidRPr="00A45452">
        <w:t>Taršą organinėmis medžiagomis ir jų degradaciją rodantys rodikliai</w:t>
      </w:r>
    </w:p>
    <w:p w:rsidR="00F012F4" w:rsidRDefault="0024645B">
      <w:pPr>
        <w:pStyle w:val="Pagrindinistekstas"/>
        <w:ind w:firstLine="690"/>
      </w:pPr>
      <w:r>
        <w:t>Šulinių vandenyje monitoringo metu buvo tirti lengvai oksiduojamų organinių medžiagų kiekį rodantis permanganato indeksas</w:t>
      </w:r>
      <w:r w:rsidR="002D190C">
        <w:t xml:space="preserve"> (PI)</w:t>
      </w:r>
      <w:r>
        <w:t xml:space="preserve"> ir bendrą organinių medžiagų kiekį rodantis cheminis deguonies suvartojimas </w:t>
      </w:r>
      <w:proofErr w:type="spellStart"/>
      <w:r>
        <w:t>ChDS</w:t>
      </w:r>
      <w:proofErr w:type="spellEnd"/>
      <w:r>
        <w:t xml:space="preserve">. Didelių organinių medžiagų koncentracijų tirtame šulinių vandenyje nerasta. </w:t>
      </w:r>
      <w:r w:rsidR="002D190C">
        <w:t xml:space="preserve">Permanganato indekso vertė kito &lt;0,6–4,09 </w:t>
      </w:r>
      <w:proofErr w:type="spellStart"/>
      <w:r w:rsidR="002D190C">
        <w:t>mgO</w:t>
      </w:r>
      <w:proofErr w:type="spellEnd"/>
      <w:r w:rsidR="002D190C">
        <w:t xml:space="preserve">/l, </w:t>
      </w:r>
      <w:proofErr w:type="spellStart"/>
      <w:r w:rsidR="002D190C">
        <w:t>ChDS</w:t>
      </w:r>
      <w:proofErr w:type="spellEnd"/>
      <w:r w:rsidR="002D190C">
        <w:t xml:space="preserve"> – &lt;4,64–20,9 </w:t>
      </w:r>
      <w:proofErr w:type="spellStart"/>
      <w:r w:rsidR="002D190C">
        <w:t>mgO</w:t>
      </w:r>
      <w:proofErr w:type="spellEnd"/>
      <w:r w:rsidR="002D190C">
        <w:t>/l</w:t>
      </w:r>
      <w:r w:rsidR="00D529FE">
        <w:t xml:space="preserve"> ribose</w:t>
      </w:r>
      <w:r w:rsidR="002D190C">
        <w:t>. Aptiktos permanganato koncentracijos ne</w:t>
      </w:r>
      <w:r>
        <w:t>viršijo HN 24:2017 nurodyt</w:t>
      </w:r>
      <w:r w:rsidR="00D529FE">
        <w:t>os</w:t>
      </w:r>
      <w:r>
        <w:t xml:space="preserve"> SRV (5 mg O/l). Tiek padidėję permanganato indekso ir </w:t>
      </w:r>
      <w:proofErr w:type="spellStart"/>
      <w:r>
        <w:t>ChD</w:t>
      </w:r>
      <w:r w:rsidR="002D190C">
        <w:t>S</w:t>
      </w:r>
      <w:proofErr w:type="spellEnd"/>
      <w:r>
        <w:t xml:space="preserve"> vertės jau gali rodyti esant taršą (taip greičiausiai ir yra), tačiau tokie ar dar didesni organinių medžiagų kiekiai gali būti ir gamtinės kilmės.</w:t>
      </w:r>
    </w:p>
    <w:p w:rsidR="00F012F4" w:rsidRDefault="00F012F4">
      <w:pPr>
        <w:pStyle w:val="Pagrindinistekstas"/>
        <w:ind w:firstLine="690"/>
      </w:pPr>
    </w:p>
    <w:p w:rsidR="00F012F4" w:rsidRDefault="002D190C">
      <w:pPr>
        <w:pStyle w:val="Pagrindinistekstas"/>
        <w:ind w:firstLine="690"/>
      </w:pPr>
      <w:r>
        <w:rPr>
          <w:noProof/>
        </w:rPr>
        <w:drawing>
          <wp:anchor distT="0" distB="0" distL="114300" distR="114300" simplePos="0" relativeHeight="251641344" behindDoc="0" locked="0" layoutInCell="1" allowOverlap="1">
            <wp:simplePos x="0" y="0"/>
            <wp:positionH relativeFrom="page">
              <wp:posOffset>972185</wp:posOffset>
            </wp:positionH>
            <wp:positionV relativeFrom="page">
              <wp:posOffset>1626235</wp:posOffset>
            </wp:positionV>
            <wp:extent cx="6120130" cy="7126605"/>
            <wp:effectExtent l="0" t="0" r="0" b="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loridai skrituliai.jpg"/>
                    <pic:cNvPicPr/>
                  </pic:nvPicPr>
                  <pic:blipFill>
                    <a:blip r:embed="rId41">
                      <a:extLst>
                        <a:ext uri="{28A0092B-C50C-407E-A947-70E740481C1C}">
                          <a14:useLocalDpi xmlns:a14="http://schemas.microsoft.com/office/drawing/2010/main" val="0"/>
                        </a:ext>
                      </a:extLst>
                    </a:blip>
                    <a:stretch>
                      <a:fillRect/>
                    </a:stretch>
                  </pic:blipFill>
                  <pic:spPr>
                    <a:xfrm>
                      <a:off x="0" y="0"/>
                      <a:ext cx="6120130" cy="7126605"/>
                    </a:xfrm>
                    <a:prstGeom prst="rect">
                      <a:avLst/>
                    </a:prstGeom>
                  </pic:spPr>
                </pic:pic>
              </a:graphicData>
            </a:graphic>
          </wp:anchor>
        </w:drawing>
      </w:r>
    </w:p>
    <w:p w:rsidR="00F012F4" w:rsidRDefault="00F012F4">
      <w:pPr>
        <w:pStyle w:val="Pagrindinistekstas"/>
        <w:ind w:firstLine="690"/>
      </w:pPr>
    </w:p>
    <w:p w:rsidR="00F012F4" w:rsidRDefault="0024645B">
      <w:pPr>
        <w:pStyle w:val="Iliustracija"/>
        <w:tabs>
          <w:tab w:val="left" w:pos="0"/>
        </w:tabs>
      </w:pPr>
      <w:bookmarkStart w:id="31" w:name="_Toc27061144"/>
      <w:r>
        <w:t>Chloridas šulinių vandenyje</w:t>
      </w:r>
      <w:r w:rsidR="00082296">
        <w:t xml:space="preserve"> 2019 m.</w:t>
      </w:r>
      <w:bookmarkEnd w:id="31"/>
    </w:p>
    <w:p w:rsidR="00F012F4" w:rsidRDefault="00F012F4">
      <w:pPr>
        <w:pStyle w:val="Pagrindinistekstas"/>
        <w:ind w:firstLine="690"/>
      </w:pPr>
    </w:p>
    <w:p w:rsidR="00F012F4" w:rsidRDefault="00397700">
      <w:pPr>
        <w:pStyle w:val="Pagrindinistekstas"/>
        <w:ind w:firstLine="690"/>
      </w:pPr>
      <w:r>
        <w:rPr>
          <w:noProof/>
        </w:rPr>
        <w:lastRenderedPageBreak/>
        <w:drawing>
          <wp:anchor distT="0" distB="0" distL="114300" distR="114300" simplePos="0" relativeHeight="251685376" behindDoc="0" locked="0" layoutInCell="1" allowOverlap="1">
            <wp:simplePos x="0" y="0"/>
            <wp:positionH relativeFrom="page">
              <wp:posOffset>972185</wp:posOffset>
            </wp:positionH>
            <wp:positionV relativeFrom="page">
              <wp:posOffset>1273810</wp:posOffset>
            </wp:positionV>
            <wp:extent cx="6120130" cy="7126605"/>
            <wp:effectExtent l="0" t="0" r="0" b="0"/>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ulfatas skritul.jpg"/>
                    <pic:cNvPicPr/>
                  </pic:nvPicPr>
                  <pic:blipFill>
                    <a:blip r:embed="rId42">
                      <a:extLst>
                        <a:ext uri="{28A0092B-C50C-407E-A947-70E740481C1C}">
                          <a14:useLocalDpi xmlns:a14="http://schemas.microsoft.com/office/drawing/2010/main" val="0"/>
                        </a:ext>
                      </a:extLst>
                    </a:blip>
                    <a:stretch>
                      <a:fillRect/>
                    </a:stretch>
                  </pic:blipFill>
                  <pic:spPr>
                    <a:xfrm>
                      <a:off x="0" y="0"/>
                      <a:ext cx="6120130" cy="7126605"/>
                    </a:xfrm>
                    <a:prstGeom prst="rect">
                      <a:avLst/>
                    </a:prstGeom>
                  </pic:spPr>
                </pic:pic>
              </a:graphicData>
            </a:graphic>
          </wp:anchor>
        </w:drawing>
      </w:r>
    </w:p>
    <w:p w:rsidR="00F012F4" w:rsidRDefault="00F012F4">
      <w:pPr>
        <w:pStyle w:val="Pagrindinistekstas"/>
        <w:ind w:firstLine="690"/>
      </w:pPr>
    </w:p>
    <w:p w:rsidR="00F012F4" w:rsidRDefault="0024645B">
      <w:pPr>
        <w:pStyle w:val="Iliustracija"/>
        <w:tabs>
          <w:tab w:val="left" w:pos="0"/>
        </w:tabs>
      </w:pPr>
      <w:bookmarkStart w:id="32" w:name="_Toc27061145"/>
      <w:r>
        <w:t>Sulfatas šulinių vandenyje</w:t>
      </w:r>
      <w:r w:rsidR="00397700">
        <w:t xml:space="preserve"> 2019 m.</w:t>
      </w:r>
      <w:bookmarkEnd w:id="32"/>
    </w:p>
    <w:p w:rsidR="00F012F4" w:rsidRDefault="00397700">
      <w:pPr>
        <w:pStyle w:val="Pagrindinistekstas"/>
        <w:pageBreakBefore/>
        <w:ind w:firstLine="690"/>
      </w:pPr>
      <w:r>
        <w:rPr>
          <w:noProof/>
        </w:rPr>
        <w:lastRenderedPageBreak/>
        <w:drawing>
          <wp:anchor distT="0" distB="0" distL="114300" distR="114300" simplePos="0" relativeHeight="251668992" behindDoc="0" locked="0" layoutInCell="1" allowOverlap="1">
            <wp:simplePos x="0" y="0"/>
            <wp:positionH relativeFrom="page">
              <wp:posOffset>972185</wp:posOffset>
            </wp:positionH>
            <wp:positionV relativeFrom="page">
              <wp:posOffset>1382395</wp:posOffset>
            </wp:positionV>
            <wp:extent cx="6120130" cy="7126605"/>
            <wp:effectExtent l="0" t="0" r="0" b="0"/>
            <wp:wrapSquare wrapText="bothSides"/>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kietumas skrituliai.jpg"/>
                    <pic:cNvPicPr/>
                  </pic:nvPicPr>
                  <pic:blipFill>
                    <a:blip r:embed="rId43">
                      <a:extLst>
                        <a:ext uri="{28A0092B-C50C-407E-A947-70E740481C1C}">
                          <a14:useLocalDpi xmlns:a14="http://schemas.microsoft.com/office/drawing/2010/main" val="0"/>
                        </a:ext>
                      </a:extLst>
                    </a:blip>
                    <a:stretch>
                      <a:fillRect/>
                    </a:stretch>
                  </pic:blipFill>
                  <pic:spPr>
                    <a:xfrm>
                      <a:off x="0" y="0"/>
                      <a:ext cx="6120130" cy="7126605"/>
                    </a:xfrm>
                    <a:prstGeom prst="rect">
                      <a:avLst/>
                    </a:prstGeom>
                  </pic:spPr>
                </pic:pic>
              </a:graphicData>
            </a:graphic>
          </wp:anchor>
        </w:drawing>
      </w:r>
    </w:p>
    <w:p w:rsidR="00F012F4" w:rsidRDefault="00F012F4">
      <w:pPr>
        <w:pStyle w:val="Pagrindinistekstas"/>
        <w:ind w:firstLine="690"/>
      </w:pPr>
    </w:p>
    <w:p w:rsidR="00F012F4" w:rsidRDefault="00F012F4">
      <w:pPr>
        <w:pStyle w:val="Pagrindinistekstas"/>
        <w:ind w:firstLine="0"/>
        <w:jc w:val="center"/>
      </w:pPr>
    </w:p>
    <w:p w:rsidR="00F012F4" w:rsidRDefault="0024645B">
      <w:pPr>
        <w:pStyle w:val="Iliustracija"/>
        <w:tabs>
          <w:tab w:val="left" w:pos="0"/>
        </w:tabs>
      </w:pPr>
      <w:bookmarkStart w:id="33" w:name="_Toc27061146"/>
      <w:r>
        <w:t>Šulinių vandens bendrasis kietumas</w:t>
      </w:r>
      <w:r w:rsidR="00397700">
        <w:t xml:space="preserve"> 2019 m.</w:t>
      </w:r>
      <w:bookmarkEnd w:id="33"/>
    </w:p>
    <w:p w:rsidR="00F012F4" w:rsidRDefault="00F012F4">
      <w:pPr>
        <w:pStyle w:val="Pagrindinistekstas"/>
        <w:ind w:firstLine="690"/>
      </w:pPr>
    </w:p>
    <w:p w:rsidR="00F012F4" w:rsidRDefault="00397700">
      <w:pPr>
        <w:pStyle w:val="Pagrindinistekstas"/>
        <w:ind w:firstLine="690"/>
      </w:pPr>
      <w:r>
        <w:rPr>
          <w:noProof/>
        </w:rPr>
        <w:lastRenderedPageBreak/>
        <w:drawing>
          <wp:anchor distT="0" distB="0" distL="114300" distR="114300" simplePos="0" relativeHeight="251680256" behindDoc="0" locked="0" layoutInCell="1" allowOverlap="1">
            <wp:simplePos x="0" y="0"/>
            <wp:positionH relativeFrom="page">
              <wp:posOffset>972185</wp:posOffset>
            </wp:positionH>
            <wp:positionV relativeFrom="page">
              <wp:posOffset>1450975</wp:posOffset>
            </wp:positionV>
            <wp:extent cx="6120130" cy="7126605"/>
            <wp:effectExtent l="0" t="0" r="0" b="0"/>
            <wp:wrapSquare wrapText="bothSides"/>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hidrokarb skrituliai.jpg"/>
                    <pic:cNvPicPr/>
                  </pic:nvPicPr>
                  <pic:blipFill>
                    <a:blip r:embed="rId44">
                      <a:extLst>
                        <a:ext uri="{28A0092B-C50C-407E-A947-70E740481C1C}">
                          <a14:useLocalDpi xmlns:a14="http://schemas.microsoft.com/office/drawing/2010/main" val="0"/>
                        </a:ext>
                      </a:extLst>
                    </a:blip>
                    <a:stretch>
                      <a:fillRect/>
                    </a:stretch>
                  </pic:blipFill>
                  <pic:spPr>
                    <a:xfrm>
                      <a:off x="0" y="0"/>
                      <a:ext cx="6120130" cy="7126605"/>
                    </a:xfrm>
                    <a:prstGeom prst="rect">
                      <a:avLst/>
                    </a:prstGeom>
                  </pic:spPr>
                </pic:pic>
              </a:graphicData>
            </a:graphic>
          </wp:anchor>
        </w:drawing>
      </w:r>
    </w:p>
    <w:p w:rsidR="00F012F4" w:rsidRDefault="00F012F4">
      <w:pPr>
        <w:pStyle w:val="Pagrindinistekstas"/>
        <w:ind w:firstLine="0"/>
        <w:jc w:val="center"/>
      </w:pPr>
    </w:p>
    <w:p w:rsidR="00F012F4" w:rsidRDefault="00F012F4">
      <w:pPr>
        <w:pStyle w:val="Pagrindinistekstas"/>
        <w:ind w:firstLine="0"/>
        <w:jc w:val="center"/>
      </w:pPr>
    </w:p>
    <w:p w:rsidR="00F012F4" w:rsidRDefault="0024645B">
      <w:pPr>
        <w:pStyle w:val="Iliustracija"/>
        <w:tabs>
          <w:tab w:val="left" w:pos="0"/>
        </w:tabs>
      </w:pPr>
      <w:bookmarkStart w:id="34" w:name="_Toc27061147"/>
      <w:proofErr w:type="spellStart"/>
      <w:r>
        <w:t>Hidrokarbonatas</w:t>
      </w:r>
      <w:proofErr w:type="spellEnd"/>
      <w:r>
        <w:t xml:space="preserve"> šulinių vandenyje</w:t>
      </w:r>
      <w:r w:rsidR="00397700">
        <w:t xml:space="preserve"> 2019 m.</w:t>
      </w:r>
      <w:bookmarkEnd w:id="34"/>
    </w:p>
    <w:p w:rsidR="00F012F4" w:rsidRDefault="00F012F4">
      <w:pPr>
        <w:pStyle w:val="Pagrindinistekstas"/>
        <w:ind w:firstLine="690"/>
      </w:pPr>
    </w:p>
    <w:p w:rsidR="009B7D2B" w:rsidRDefault="009B7D2B" w:rsidP="009B7D2B">
      <w:pPr>
        <w:pStyle w:val="Pagrindinistekstas"/>
        <w:ind w:firstLine="690"/>
      </w:pPr>
      <w:r>
        <w:rPr>
          <w:noProof/>
        </w:rPr>
        <w:lastRenderedPageBreak/>
        <w:drawing>
          <wp:anchor distT="0" distB="0" distL="114300" distR="114300" simplePos="0" relativeHeight="251650560" behindDoc="0" locked="0" layoutInCell="1" allowOverlap="1" wp14:anchorId="394105E5">
            <wp:simplePos x="0" y="0"/>
            <wp:positionH relativeFrom="column">
              <wp:posOffset>-167640</wp:posOffset>
            </wp:positionH>
            <wp:positionV relativeFrom="page">
              <wp:posOffset>1149985</wp:posOffset>
            </wp:positionV>
            <wp:extent cx="6120765" cy="5998845"/>
            <wp:effectExtent l="0" t="0" r="0" b="0"/>
            <wp:wrapSquare wrapText="bothSides"/>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5998845"/>
                    </a:xfrm>
                    <a:prstGeom prst="rect">
                      <a:avLst/>
                    </a:prstGeom>
                    <a:noFill/>
                  </pic:spPr>
                </pic:pic>
              </a:graphicData>
            </a:graphic>
            <wp14:sizeRelH relativeFrom="page">
              <wp14:pctWidth>0</wp14:pctWidth>
            </wp14:sizeRelH>
            <wp14:sizeRelV relativeFrom="page">
              <wp14:pctHeight>0</wp14:pctHeight>
            </wp14:sizeRelV>
          </wp:anchor>
        </w:drawing>
      </w:r>
    </w:p>
    <w:p w:rsidR="009B7D2B" w:rsidRDefault="009B7D2B" w:rsidP="009B7D2B">
      <w:pPr>
        <w:pStyle w:val="Pagrindinistekstas"/>
        <w:rPr>
          <w:color w:val="CE181E"/>
        </w:rPr>
      </w:pPr>
    </w:p>
    <w:p w:rsidR="009B7D2B" w:rsidRDefault="009B7D2B" w:rsidP="009B7D2B">
      <w:pPr>
        <w:jc w:val="center"/>
      </w:pPr>
      <w:r>
        <w:t xml:space="preserve">9 pav. Nitrato koncentracijos kaita stipriai užterštų šulinių vandenyje </w:t>
      </w:r>
    </w:p>
    <w:p w:rsidR="009B7D2B" w:rsidRDefault="009B7D2B" w:rsidP="009B7D2B">
      <w:pPr>
        <w:jc w:val="center"/>
        <w:rPr>
          <w:sz w:val="20"/>
          <w:szCs w:val="20"/>
        </w:rPr>
      </w:pPr>
      <w:r>
        <w:rPr>
          <w:sz w:val="20"/>
          <w:szCs w:val="20"/>
        </w:rPr>
        <w:t>A – stebima mažėjimo tendencija, B – stebima didėjimo tendencija, C – stebima nenuosekli kaita</w:t>
      </w:r>
    </w:p>
    <w:p w:rsidR="009B7D2B" w:rsidRDefault="009B7D2B" w:rsidP="009B7D2B">
      <w:pPr>
        <w:jc w:val="center"/>
        <w:rPr>
          <w:sz w:val="20"/>
          <w:szCs w:val="20"/>
        </w:rPr>
      </w:pPr>
    </w:p>
    <w:p w:rsidR="009B7D2B" w:rsidRDefault="009B7D2B" w:rsidP="00447169">
      <w:pPr>
        <w:pStyle w:val="Pagrindinistekstas"/>
        <w:ind w:firstLine="692"/>
      </w:pPr>
      <w:r>
        <w:t xml:space="preserve">Kiek kitokia situacija yra vertinant gruntinio vandens būklę pagal organinės medžiagos taršos degradaciją požemyje apibūdinančius vandens kietumą ir </w:t>
      </w:r>
      <w:proofErr w:type="spellStart"/>
      <w:r>
        <w:t>hidrokarbonato</w:t>
      </w:r>
      <w:proofErr w:type="spellEnd"/>
      <w:r>
        <w:t xml:space="preserve"> koncentraciją (7 ir 8 pav.). Organinės medžiagos destrukcijos (savaiminio apsivalymo) metu pakitus karbonatų pusiausvyrai, didesnis </w:t>
      </w:r>
      <w:proofErr w:type="spellStart"/>
      <w:r>
        <w:t>hidrokarbonato</w:t>
      </w:r>
      <w:proofErr w:type="spellEnd"/>
      <w:r>
        <w:t xml:space="preserve"> kiekis ištirpsta iš vandenį talpinančio klintimis ir dolomitu (kalcio ir kalcio-magnio karbonatais) turtingo grunto. Kartu yra ištirpdomi ir kalcio bei magnio jonai, dėl ko didėja gruntinio vandens kietumas.</w:t>
      </w:r>
    </w:p>
    <w:p w:rsidR="00F012F4" w:rsidRPr="00D06F5E" w:rsidRDefault="0024645B" w:rsidP="00447169">
      <w:pPr>
        <w:pStyle w:val="Pagrindinistekstas"/>
        <w:ind w:firstLine="692"/>
      </w:pPr>
      <w:r w:rsidRPr="00D06F5E">
        <w:t>Didžiausi</w:t>
      </w:r>
      <w:r w:rsidR="00D06F5E" w:rsidRPr="00D06F5E">
        <w:t>a</w:t>
      </w:r>
      <w:r w:rsidRPr="00D06F5E">
        <w:t xml:space="preserve"> </w:t>
      </w:r>
      <w:proofErr w:type="spellStart"/>
      <w:r w:rsidRPr="00D06F5E">
        <w:t>hidrokarbonato</w:t>
      </w:r>
      <w:proofErr w:type="spellEnd"/>
      <w:r w:rsidRPr="00D06F5E">
        <w:t xml:space="preserve"> koncentracijos </w:t>
      </w:r>
      <w:r w:rsidR="00D06F5E" w:rsidRPr="00D06F5E">
        <w:t>išliko</w:t>
      </w:r>
      <w:r w:rsidRPr="00D06F5E">
        <w:t xml:space="preserve"> šulini</w:t>
      </w:r>
      <w:r w:rsidR="00D06F5E" w:rsidRPr="00D06F5E">
        <w:t>o</w:t>
      </w:r>
      <w:r w:rsidRPr="00D06F5E">
        <w:t xml:space="preserve"> Ra-11 (</w:t>
      </w:r>
      <w:r w:rsidR="00D06F5E" w:rsidRPr="00D06F5E">
        <w:t>613</w:t>
      </w:r>
      <w:r w:rsidRPr="00D06F5E">
        <w:t xml:space="preserve"> mg/l)</w:t>
      </w:r>
      <w:r w:rsidR="00D06F5E" w:rsidRPr="00D06F5E">
        <w:t xml:space="preserve"> </w:t>
      </w:r>
      <w:r w:rsidRPr="00D06F5E">
        <w:t xml:space="preserve">vandenyje. </w:t>
      </w:r>
      <w:r w:rsidR="00D06F5E" w:rsidRPr="00D06F5E">
        <w:t xml:space="preserve">Toks </w:t>
      </w:r>
      <w:r w:rsidR="00D06F5E" w:rsidRPr="00D06F5E">
        <w:lastRenderedPageBreak/>
        <w:t>kiekis</w:t>
      </w:r>
      <w:r w:rsidRPr="00D06F5E">
        <w:t xml:space="preserve"> dar nerodo intensyvios taršos ar jos degradacijos, tačiau švariu tokio vandens pavadinti taip pat neišeina. Gamtiškai švariame gruntiniame vandenyje </w:t>
      </w:r>
      <w:proofErr w:type="spellStart"/>
      <w:r w:rsidRPr="00D06F5E">
        <w:t>hidrokarbonato</w:t>
      </w:r>
      <w:proofErr w:type="spellEnd"/>
      <w:r w:rsidRPr="00D06F5E">
        <w:t xml:space="preserve"> paprastai nebūna daugiau kaip 300 mg/l. Daugumos šulinių vandenyje </w:t>
      </w:r>
      <w:proofErr w:type="spellStart"/>
      <w:r w:rsidRPr="00D06F5E">
        <w:t>hidrokarbonato</w:t>
      </w:r>
      <w:proofErr w:type="spellEnd"/>
      <w:r w:rsidR="00D06F5E" w:rsidRPr="00D06F5E">
        <w:t xml:space="preserve"> koncentracija</w:t>
      </w:r>
      <w:r w:rsidRPr="00D06F5E">
        <w:t xml:space="preserve"> buvo didesnė, tad visų šulinių vanduo daugiau ar mažiau yra paveiktas antropogeninės kilmės procesų, kitaip tariant didesnio ar mažesnio intensyvumo taršos. </w:t>
      </w:r>
      <w:r w:rsidR="00D06F5E" w:rsidRPr="00D06F5E">
        <w:t xml:space="preserve">Vidutinė </w:t>
      </w:r>
      <w:proofErr w:type="spellStart"/>
      <w:r w:rsidR="00D06F5E" w:rsidRPr="00D06F5E">
        <w:t>hidrokarbonatų</w:t>
      </w:r>
      <w:proofErr w:type="spellEnd"/>
      <w:r w:rsidR="00D06F5E" w:rsidRPr="00D06F5E">
        <w:t xml:space="preserve"> koncentracija šiais metais sudarė 404 mg/l, pernai – 476 mg/l.</w:t>
      </w:r>
    </w:p>
    <w:p w:rsidR="00F012F4" w:rsidRDefault="00D06F5E">
      <w:pPr>
        <w:pStyle w:val="Pagrindinistekstas"/>
        <w:ind w:firstLine="690"/>
      </w:pPr>
      <w:r w:rsidRPr="00D06F5E">
        <w:t>Penkių</w:t>
      </w:r>
      <w:r w:rsidR="0024645B" w:rsidRPr="00D06F5E">
        <w:t xml:space="preserve"> šulinių vandens bendrasis kietumas viršijo 10 mg-</w:t>
      </w:r>
      <w:proofErr w:type="spellStart"/>
      <w:r w:rsidR="0024645B" w:rsidRPr="00D06F5E">
        <w:t>ekv</w:t>
      </w:r>
      <w:proofErr w:type="spellEnd"/>
      <w:r w:rsidR="0024645B" w:rsidRPr="00D06F5E">
        <w:t>/l</w:t>
      </w:r>
      <w:r w:rsidRPr="00D06F5E">
        <w:t xml:space="preserve"> (17 % visų tirtų šulinių)</w:t>
      </w:r>
      <w:r w:rsidR="0024645B" w:rsidRPr="00D06F5E">
        <w:t xml:space="preserve">. </w:t>
      </w:r>
      <w:r w:rsidRPr="00D06F5E">
        <w:t>Pernai metais t</w:t>
      </w:r>
      <w:r w:rsidR="0024645B" w:rsidRPr="00D06F5E">
        <w:t>okių šulinių buvo 12, tai sudar</w:t>
      </w:r>
      <w:r w:rsidRPr="00D06F5E">
        <w:t>ė</w:t>
      </w:r>
      <w:r w:rsidR="0024645B" w:rsidRPr="00D06F5E">
        <w:t xml:space="preserve"> 40 % visų tirtų šulinių (žr. 6 lentelę ir 7 pav.).</w:t>
      </w:r>
      <w:r w:rsidR="0024645B">
        <w:t xml:space="preserve"> </w:t>
      </w:r>
    </w:p>
    <w:p w:rsidR="00F012F4" w:rsidRPr="00A45452" w:rsidRDefault="0024645B" w:rsidP="00A45452">
      <w:pPr>
        <w:pStyle w:val="Antrat4"/>
      </w:pPr>
      <w:r w:rsidRPr="00A45452">
        <w:t>Apibendrinta šulinių vandens būklė</w:t>
      </w:r>
    </w:p>
    <w:p w:rsidR="00F012F4" w:rsidRDefault="0024645B">
      <w:pPr>
        <w:pStyle w:val="Pagrindinistekstas"/>
        <w:ind w:firstLine="690"/>
      </w:pPr>
      <w:r w:rsidRPr="00D06F5E">
        <w:t>Vertinant kompleksiškai pagal daugumą rodiklių, labiausiai užterštus šulinius išskirti sunku, nes juose skiriasi taršos pobūdis. Prasta Kuršėnuose esančio šulinio Kur-4 vandens būklė. Ši</w:t>
      </w:r>
      <w:r w:rsidR="00D06F5E" w:rsidRPr="00D06F5E">
        <w:t>o</w:t>
      </w:r>
      <w:r w:rsidRPr="00D06F5E">
        <w:t xml:space="preserve"> šulini</w:t>
      </w:r>
      <w:r w:rsidR="00D06F5E" w:rsidRPr="00D06F5E">
        <w:t>o</w:t>
      </w:r>
      <w:r w:rsidRPr="00D06F5E">
        <w:t xml:space="preserve"> vanduo užterštas nitratu</w:t>
      </w:r>
      <w:r w:rsidR="00D06F5E" w:rsidRPr="00D06F5E">
        <w:t>, natriu</w:t>
      </w:r>
      <w:r w:rsidRPr="00D06F5E">
        <w:t xml:space="preserve"> ir chloridu. </w:t>
      </w:r>
      <w:r w:rsidRPr="009B7D2B">
        <w:t>Bloga vandens būklė minėtuose nitratu užterštuose šuliniuose Gi-13, Gr-11</w:t>
      </w:r>
      <w:r w:rsidR="009B7D2B" w:rsidRPr="009B7D2B">
        <w:t>, Gr-14, Gr-2</w:t>
      </w:r>
      <w:r w:rsidRPr="009B7D2B">
        <w:t>, Kur-3, Kur-5, Kuž-1, Kuž-2</w:t>
      </w:r>
      <w:r w:rsidR="009B7D2B" w:rsidRPr="009B7D2B">
        <w:t>, Me-1, Me-12</w:t>
      </w:r>
      <w:r w:rsidRPr="009B7D2B">
        <w:t>, Ra-2 ir Ša-2</w:t>
      </w:r>
      <w:r w:rsidR="009B7D2B" w:rsidRPr="009B7D2B">
        <w:t>. Daugumos šulinių vandenyje tarša nitratais nustatyta ir pernai metais. Skirtingai nei 2018 metais, šiais metasi ir šulinio Me-1 vandenyje aptiktas neleistinas nitratų kiekis</w:t>
      </w:r>
      <w:r w:rsidR="00447169">
        <w:t xml:space="preserve"> (9 pav.)</w:t>
      </w:r>
      <w:r w:rsidR="009B7D2B" w:rsidRPr="009B7D2B">
        <w:t xml:space="preserve">. </w:t>
      </w:r>
      <w:r w:rsidRPr="009B7D2B">
        <w:t>Gana geros ar patenkinamos būklės buvo šulinių Bu-1</w:t>
      </w:r>
      <w:r w:rsidR="009B7D2B" w:rsidRPr="009B7D2B">
        <w:t>1, Bu-13</w:t>
      </w:r>
      <w:r w:rsidRPr="009B7D2B">
        <w:t xml:space="preserve">, </w:t>
      </w:r>
      <w:r w:rsidR="009B7D2B" w:rsidRPr="009B7D2B">
        <w:t xml:space="preserve">Kuk-12, Ša-11 </w:t>
      </w:r>
      <w:r w:rsidRPr="009B7D2B">
        <w:t xml:space="preserve">vanduo. </w:t>
      </w:r>
      <w:r w:rsidR="009B7D2B" w:rsidRPr="009B7D2B">
        <w:t>Juose</w:t>
      </w:r>
      <w:r w:rsidRPr="009B7D2B">
        <w:t xml:space="preserve"> aptikta tik kai kurių pavienių neintensyvios taršos požymių.</w:t>
      </w:r>
    </w:p>
    <w:p w:rsidR="009B7D2B" w:rsidRDefault="009B7D2B" w:rsidP="000410F9">
      <w:pPr>
        <w:pStyle w:val="Pagrindinistekstas"/>
        <w:ind w:firstLine="692"/>
      </w:pPr>
    </w:p>
    <w:p w:rsidR="00F012F4" w:rsidRDefault="00F012F4">
      <w:pPr>
        <w:pStyle w:val="Pagrindinistekstas"/>
      </w:pPr>
    </w:p>
    <w:p w:rsidR="00F012F4" w:rsidRDefault="0024645B">
      <w:pPr>
        <w:pStyle w:val="Antrat3"/>
        <w:tabs>
          <w:tab w:val="left" w:pos="0"/>
        </w:tabs>
      </w:pPr>
      <w:bookmarkStart w:id="35" w:name="_Toc27061525"/>
      <w:r>
        <w:t>Monitoringo gręžinių vanduo</w:t>
      </w:r>
      <w:bookmarkEnd w:id="35"/>
    </w:p>
    <w:p w:rsidR="00F012F4" w:rsidRDefault="0024645B">
      <w:pPr>
        <w:pStyle w:val="Pagrindinistekstas"/>
      </w:pPr>
      <w:r>
        <w:t xml:space="preserve">Monitoringo gręžiniai yra skirti gruntinio vandens kontrolei kompleksiškai teršiamoje </w:t>
      </w:r>
      <w:proofErr w:type="spellStart"/>
      <w:r>
        <w:t>Jurgeliškių</w:t>
      </w:r>
      <w:proofErr w:type="spellEnd"/>
      <w:r>
        <w:t xml:space="preserve"> k. teritorijoje, kurioje vykdoma potencialiai tarši atliekų šalinimo ir tvarkymo veikla. Todėl juose tiriama daugiau vandens cheminės sudėties rodiklių nei šuliniuose. Gręžinių vandens cheminės sudėties tyrimai ataskaitiniais metais apėmė bendrosios cheminės sudėties, vandenyje ištirpusių aromatinių ir lengvųjų angliavandenilių (būdingų tarša</w:t>
      </w:r>
      <w:r w:rsidR="002A011B">
        <w:t>i</w:t>
      </w:r>
      <w:r>
        <w:t xml:space="preserve"> naftos produktais) ir sunkiaisiais bei kitais metalais tyrimus. </w:t>
      </w:r>
    </w:p>
    <w:p w:rsidR="00F012F4" w:rsidRDefault="0024645B">
      <w:pPr>
        <w:pStyle w:val="Pagrindinistekstas"/>
      </w:pPr>
      <w:r>
        <w:t>Monitoringo gręžinių vandens cheminės sudėties tyrimo rezultatai pateikti 8 lentelėje. Joje taip pat pateikti 2017</w:t>
      </w:r>
      <w:r w:rsidR="002A011B">
        <w:t xml:space="preserve"> ir 2018</w:t>
      </w:r>
      <w:r>
        <w:t xml:space="preserve"> metais atliktų monitoringo tyrimų rezultatai bei palyginimui pateiktos Reikalavimuose [4] nustatytos RV ir Tvarkoje [5] nustatytos DLK. Ataskaitiniais metais ištirtos gręžinių vandens cheminės sudėties pasiskirstymas plane pateiktas 10 pav., svarbesnių vandens cheminės sudėties rodiklių kaita 2012</w:t>
      </w:r>
      <w:r w:rsidR="002A011B">
        <w:t>–</w:t>
      </w:r>
      <w:r>
        <w:t>201</w:t>
      </w:r>
      <w:r w:rsidR="002A011B">
        <w:t>9</w:t>
      </w:r>
      <w:r>
        <w:t xml:space="preserve"> metais – 11 pav.</w:t>
      </w:r>
    </w:p>
    <w:p w:rsidR="00F012F4" w:rsidRDefault="0024645B">
      <w:pPr>
        <w:pStyle w:val="Pagrindinistekstas"/>
      </w:pPr>
      <w:r>
        <w:t xml:space="preserve">Intensyvios, viršijančios vertinimo kriterijus, taršos monitoringo gręžinių vandenyje nei jų įrengimo metu, nei šiais metais nenustatyta. Gręžinių vanduo </w:t>
      </w:r>
      <w:r w:rsidR="002A011B">
        <w:t>išliko</w:t>
      </w:r>
      <w:r>
        <w:t xml:space="preserve"> būdingos gamtiškai švariam kvartero nuogulų vandeniui kalcio hidrokarbonatinės sudėties, vidutinės mineralizacijos. Vandenyje visiškai neaptikta lengvųjų ir naftos angliavandenilių. Vandenyje rastos metalų koncentracijos, nors kai kurios ir galėtų sietis su tam tikru antropogeniniu poveikiu (8 lentelėje jos pažymėtos geltonai), buvo gerokai mažesnės, nei joms nustatytos RV ar DLK.</w:t>
      </w:r>
    </w:p>
    <w:p w:rsidR="00F012F4" w:rsidRDefault="0024645B" w:rsidP="005408AF">
      <w:pPr>
        <w:pStyle w:val="Pagrindinistekstas"/>
        <w:rPr>
          <w:color w:val="CE181E"/>
        </w:rPr>
      </w:pPr>
      <w:r>
        <w:t>Vertinant pagal bendrąją cheminę sudėtį, gręžinio Nr. 51097 vanduo tiek ankstesniais, tiek 201</w:t>
      </w:r>
      <w:r w:rsidR="002A011B">
        <w:t>9</w:t>
      </w:r>
      <w:r>
        <w:t xml:space="preserve"> metais buvo beveik visai švarus. </w:t>
      </w:r>
      <w:r w:rsidR="007D50C5">
        <w:t>Metalų koncentracijos nedidelės, p</w:t>
      </w:r>
      <w:r>
        <w:t xml:space="preserve">alyginus su </w:t>
      </w:r>
      <w:r w:rsidR="007D50C5">
        <w:t>pernai</w:t>
      </w:r>
      <w:r>
        <w:t xml:space="preserve"> metų duomenimis, vandenyje </w:t>
      </w:r>
      <w:r w:rsidR="007D50C5">
        <w:t>sumažėjusios</w:t>
      </w:r>
      <w:r>
        <w:t xml:space="preserve">. </w:t>
      </w:r>
    </w:p>
    <w:p w:rsidR="00F012F4" w:rsidRDefault="00F012F4">
      <w:pPr>
        <w:sectPr w:rsidR="00F012F4" w:rsidSect="00A45452">
          <w:headerReference w:type="even" r:id="rId46"/>
          <w:headerReference w:type="default" r:id="rId47"/>
          <w:footerReference w:type="even" r:id="rId48"/>
          <w:footerReference w:type="default" r:id="rId49"/>
          <w:headerReference w:type="first" r:id="rId50"/>
          <w:footerReference w:type="first" r:id="rId51"/>
          <w:pgSz w:w="11906" w:h="16838"/>
          <w:pgMar w:top="1706" w:right="737" w:bottom="1560" w:left="1531" w:header="850" w:footer="1134" w:gutter="0"/>
          <w:cols w:space="1296"/>
          <w:docGrid w:linePitch="312" w:charSpace="-6145"/>
        </w:sectPr>
      </w:pPr>
    </w:p>
    <w:p w:rsidR="00F012F4" w:rsidRDefault="0024645B" w:rsidP="00BB1DC4">
      <w:pPr>
        <w:pStyle w:val="Lentelsantrat"/>
        <w:ind w:left="0"/>
      </w:pPr>
      <w:bookmarkStart w:id="36" w:name="_Toc27061165"/>
      <w:r>
        <w:rPr>
          <w:iCs w:val="0"/>
        </w:rPr>
        <w:lastRenderedPageBreak/>
        <w:t>Gręžinių vandens cheminės sudėties tyrimų rezultatai</w:t>
      </w:r>
      <w:bookmarkEnd w:id="36"/>
    </w:p>
    <w:tbl>
      <w:tblPr>
        <w:tblW w:w="5000" w:type="pct"/>
        <w:tblCellMar>
          <w:left w:w="28" w:type="dxa"/>
          <w:right w:w="28" w:type="dxa"/>
        </w:tblCellMar>
        <w:tblLook w:val="0000" w:firstRow="0" w:lastRow="0" w:firstColumn="0" w:lastColumn="0" w:noHBand="0" w:noVBand="0"/>
      </w:tblPr>
      <w:tblGrid>
        <w:gridCol w:w="2155"/>
        <w:gridCol w:w="1135"/>
        <w:gridCol w:w="684"/>
        <w:gridCol w:w="725"/>
        <w:gridCol w:w="1103"/>
        <w:gridCol w:w="1103"/>
        <w:gridCol w:w="1103"/>
        <w:gridCol w:w="1103"/>
        <w:gridCol w:w="1103"/>
        <w:gridCol w:w="1103"/>
        <w:gridCol w:w="1103"/>
        <w:gridCol w:w="1103"/>
        <w:gridCol w:w="1103"/>
      </w:tblGrid>
      <w:tr w:rsidR="00BB1DC4" w:rsidTr="006B16E0">
        <w:tc>
          <w:tcPr>
            <w:tcW w:w="737" w:type="pct"/>
            <w:vMerge w:val="restart"/>
            <w:tcBorders>
              <w:top w:val="single" w:sz="4" w:space="0" w:color="000000"/>
              <w:left w:val="single" w:sz="4" w:space="0" w:color="000000"/>
              <w:bottom w:val="double" w:sz="4" w:space="0" w:color="000000"/>
            </w:tcBorders>
            <w:shd w:val="clear" w:color="auto" w:fill="auto"/>
            <w:vAlign w:val="center"/>
          </w:tcPr>
          <w:p w:rsidR="00BB1DC4" w:rsidRDefault="00BB1DC4">
            <w:pPr>
              <w:pStyle w:val="Lentelsturinys"/>
              <w:jc w:val="center"/>
            </w:pPr>
            <w:r>
              <w:rPr>
                <w:b/>
                <w:bCs/>
                <w:color w:val="000000"/>
              </w:rPr>
              <w:t>Rodiklis</w:t>
            </w:r>
          </w:p>
        </w:tc>
        <w:tc>
          <w:tcPr>
            <w:tcW w:w="388" w:type="pct"/>
            <w:vMerge w:val="restart"/>
            <w:tcBorders>
              <w:top w:val="single" w:sz="4" w:space="0" w:color="000000"/>
              <w:left w:val="single" w:sz="4" w:space="0" w:color="000000"/>
              <w:bottom w:val="double" w:sz="4" w:space="0" w:color="000000"/>
            </w:tcBorders>
            <w:shd w:val="clear" w:color="auto" w:fill="auto"/>
            <w:vAlign w:val="center"/>
          </w:tcPr>
          <w:p w:rsidR="00BB1DC4" w:rsidRDefault="00BB1DC4">
            <w:pPr>
              <w:pStyle w:val="Lentelsturinys"/>
              <w:jc w:val="center"/>
            </w:pPr>
            <w:r>
              <w:rPr>
                <w:b/>
                <w:bCs/>
                <w:color w:val="000000"/>
              </w:rPr>
              <w:t>Matavimo vnt.</w:t>
            </w:r>
          </w:p>
        </w:tc>
        <w:tc>
          <w:tcPr>
            <w:tcW w:w="234" w:type="pct"/>
            <w:vMerge w:val="restart"/>
            <w:tcBorders>
              <w:top w:val="single" w:sz="4" w:space="0" w:color="000000"/>
              <w:left w:val="single" w:sz="4" w:space="0" w:color="000000"/>
              <w:bottom w:val="double" w:sz="4" w:space="0" w:color="000000"/>
            </w:tcBorders>
            <w:shd w:val="clear" w:color="auto" w:fill="auto"/>
            <w:vAlign w:val="center"/>
          </w:tcPr>
          <w:p w:rsidR="00BB1DC4" w:rsidRDefault="00BB1DC4">
            <w:pPr>
              <w:pStyle w:val="Lentelsturinys"/>
              <w:jc w:val="center"/>
            </w:pPr>
            <w:r>
              <w:rPr>
                <w:b/>
                <w:bCs/>
                <w:color w:val="000000"/>
              </w:rPr>
              <w:t>RV [4]</w:t>
            </w:r>
          </w:p>
        </w:tc>
        <w:tc>
          <w:tcPr>
            <w:tcW w:w="248" w:type="pct"/>
            <w:vMerge w:val="restart"/>
            <w:tcBorders>
              <w:top w:val="single" w:sz="4" w:space="0" w:color="000000"/>
              <w:left w:val="single" w:sz="4" w:space="0" w:color="000000"/>
              <w:bottom w:val="double" w:sz="4" w:space="0" w:color="000000"/>
            </w:tcBorders>
            <w:shd w:val="clear" w:color="auto" w:fill="auto"/>
            <w:vAlign w:val="center"/>
          </w:tcPr>
          <w:p w:rsidR="00BB1DC4" w:rsidRDefault="00BB1DC4">
            <w:pPr>
              <w:pStyle w:val="Lentelsturinys"/>
              <w:jc w:val="center"/>
            </w:pPr>
            <w:r>
              <w:rPr>
                <w:b/>
                <w:bCs/>
                <w:color w:val="000000"/>
              </w:rPr>
              <w:t>DLK[5]</w:t>
            </w:r>
          </w:p>
        </w:tc>
        <w:tc>
          <w:tcPr>
            <w:tcW w:w="11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B1DC4" w:rsidRDefault="00BB1DC4">
            <w:pPr>
              <w:pStyle w:val="Lentelsturinys"/>
              <w:jc w:val="center"/>
              <w:rPr>
                <w:b/>
                <w:bCs/>
                <w:color w:val="000000"/>
              </w:rPr>
            </w:pPr>
            <w:proofErr w:type="spellStart"/>
            <w:r>
              <w:rPr>
                <w:b/>
                <w:bCs/>
                <w:color w:val="000000"/>
              </w:rPr>
              <w:t>gręž</w:t>
            </w:r>
            <w:proofErr w:type="spellEnd"/>
            <w:r>
              <w:rPr>
                <w:b/>
                <w:bCs/>
                <w:color w:val="000000"/>
              </w:rPr>
              <w:t>. 51097</w:t>
            </w:r>
          </w:p>
        </w:tc>
        <w:tc>
          <w:tcPr>
            <w:tcW w:w="1131" w:type="pct"/>
            <w:gridSpan w:val="3"/>
            <w:tcBorders>
              <w:top w:val="single" w:sz="4" w:space="0" w:color="000000"/>
              <w:left w:val="single" w:sz="4" w:space="0" w:color="000000"/>
              <w:bottom w:val="single" w:sz="4" w:space="0" w:color="000000"/>
            </w:tcBorders>
            <w:shd w:val="clear" w:color="auto" w:fill="auto"/>
            <w:vAlign w:val="center"/>
          </w:tcPr>
          <w:p w:rsidR="00BB1DC4" w:rsidRDefault="00BB1DC4">
            <w:pPr>
              <w:pStyle w:val="Lentelsturinys"/>
              <w:jc w:val="center"/>
              <w:rPr>
                <w:b/>
                <w:bCs/>
                <w:color w:val="000000"/>
              </w:rPr>
            </w:pPr>
            <w:proofErr w:type="spellStart"/>
            <w:r>
              <w:rPr>
                <w:b/>
                <w:bCs/>
                <w:color w:val="000000"/>
              </w:rPr>
              <w:t>gręž</w:t>
            </w:r>
            <w:proofErr w:type="spellEnd"/>
            <w:r>
              <w:rPr>
                <w:b/>
                <w:bCs/>
                <w:color w:val="000000"/>
              </w:rPr>
              <w:t>. 51098</w:t>
            </w:r>
          </w:p>
        </w:tc>
        <w:tc>
          <w:tcPr>
            <w:tcW w:w="1131"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B1DC4" w:rsidRDefault="00BB1DC4">
            <w:pPr>
              <w:pStyle w:val="Lentelsturinys"/>
              <w:jc w:val="center"/>
              <w:rPr>
                <w:b/>
                <w:bCs/>
                <w:color w:val="000000"/>
              </w:rPr>
            </w:pPr>
            <w:proofErr w:type="spellStart"/>
            <w:r>
              <w:rPr>
                <w:b/>
                <w:bCs/>
                <w:color w:val="000000"/>
              </w:rPr>
              <w:t>gręž</w:t>
            </w:r>
            <w:proofErr w:type="spellEnd"/>
            <w:r>
              <w:rPr>
                <w:b/>
                <w:bCs/>
                <w:color w:val="000000"/>
              </w:rPr>
              <w:t>. 51099</w:t>
            </w:r>
          </w:p>
        </w:tc>
      </w:tr>
      <w:tr w:rsidR="00BB1DC4" w:rsidTr="006B16E0">
        <w:tc>
          <w:tcPr>
            <w:tcW w:w="737" w:type="pct"/>
            <w:vMerge/>
            <w:tcBorders>
              <w:top w:val="single" w:sz="4" w:space="0" w:color="000000"/>
              <w:left w:val="single" w:sz="4" w:space="0" w:color="000000"/>
              <w:bottom w:val="double" w:sz="4" w:space="0" w:color="000000"/>
            </w:tcBorders>
            <w:shd w:val="clear" w:color="auto" w:fill="auto"/>
            <w:vAlign w:val="center"/>
          </w:tcPr>
          <w:p w:rsidR="00BB1DC4" w:rsidRDefault="00BB1DC4"/>
        </w:tc>
        <w:tc>
          <w:tcPr>
            <w:tcW w:w="388" w:type="pct"/>
            <w:vMerge/>
            <w:tcBorders>
              <w:top w:val="single" w:sz="4" w:space="0" w:color="000000"/>
              <w:left w:val="single" w:sz="4" w:space="0" w:color="000000"/>
              <w:bottom w:val="double" w:sz="4" w:space="0" w:color="000000"/>
            </w:tcBorders>
            <w:shd w:val="clear" w:color="auto" w:fill="auto"/>
            <w:vAlign w:val="center"/>
          </w:tcPr>
          <w:p w:rsidR="00BB1DC4" w:rsidRDefault="00BB1DC4"/>
        </w:tc>
        <w:tc>
          <w:tcPr>
            <w:tcW w:w="234" w:type="pct"/>
            <w:vMerge/>
            <w:tcBorders>
              <w:top w:val="single" w:sz="4" w:space="0" w:color="000000"/>
              <w:left w:val="single" w:sz="4" w:space="0" w:color="000000"/>
              <w:bottom w:val="double" w:sz="4" w:space="0" w:color="000000"/>
            </w:tcBorders>
            <w:shd w:val="clear" w:color="auto" w:fill="auto"/>
            <w:vAlign w:val="center"/>
          </w:tcPr>
          <w:p w:rsidR="00BB1DC4" w:rsidRDefault="00BB1DC4"/>
        </w:tc>
        <w:tc>
          <w:tcPr>
            <w:tcW w:w="248" w:type="pct"/>
            <w:vMerge/>
            <w:tcBorders>
              <w:top w:val="single" w:sz="4" w:space="0" w:color="000000"/>
              <w:left w:val="single" w:sz="4" w:space="0" w:color="000000"/>
              <w:bottom w:val="double" w:sz="4" w:space="0" w:color="000000"/>
            </w:tcBorders>
            <w:shd w:val="clear" w:color="auto" w:fill="auto"/>
            <w:vAlign w:val="center"/>
          </w:tcPr>
          <w:p w:rsidR="00BB1DC4" w:rsidRDefault="00BB1DC4"/>
        </w:tc>
        <w:tc>
          <w:tcPr>
            <w:tcW w:w="377" w:type="pct"/>
            <w:tcBorders>
              <w:top w:val="single" w:sz="4" w:space="0" w:color="000000"/>
              <w:left w:val="single" w:sz="4" w:space="0" w:color="000000"/>
              <w:bottom w:val="double" w:sz="4" w:space="0" w:color="000000"/>
              <w:right w:val="dotted" w:sz="4" w:space="0" w:color="000000"/>
            </w:tcBorders>
            <w:shd w:val="clear" w:color="auto" w:fill="auto"/>
            <w:vAlign w:val="center"/>
          </w:tcPr>
          <w:p w:rsidR="00BB1DC4" w:rsidRPr="00BB1DC4" w:rsidRDefault="00BB1DC4">
            <w:pPr>
              <w:pStyle w:val="Lentelsturinys"/>
              <w:jc w:val="center"/>
            </w:pPr>
            <w:r w:rsidRPr="00BB1DC4">
              <w:rPr>
                <w:color w:val="000000"/>
                <w:sz w:val="18"/>
                <w:szCs w:val="18"/>
              </w:rPr>
              <w:t>2017-10-19</w:t>
            </w:r>
          </w:p>
        </w:tc>
        <w:tc>
          <w:tcPr>
            <w:tcW w:w="377" w:type="pct"/>
            <w:tcBorders>
              <w:top w:val="single" w:sz="4" w:space="0" w:color="000000"/>
              <w:left w:val="dotted" w:sz="4" w:space="0" w:color="000000"/>
              <w:bottom w:val="double" w:sz="4" w:space="0" w:color="000000"/>
              <w:right w:val="dotted" w:sz="4" w:space="0" w:color="000000"/>
            </w:tcBorders>
            <w:shd w:val="clear" w:color="auto" w:fill="auto"/>
            <w:vAlign w:val="center"/>
          </w:tcPr>
          <w:p w:rsidR="00BB1DC4" w:rsidRPr="00BB1DC4" w:rsidRDefault="00BB1DC4">
            <w:pPr>
              <w:pStyle w:val="Lentelsturinys"/>
              <w:jc w:val="center"/>
            </w:pPr>
            <w:r w:rsidRPr="00BB1DC4">
              <w:rPr>
                <w:color w:val="000000"/>
                <w:sz w:val="18"/>
                <w:szCs w:val="18"/>
              </w:rPr>
              <w:t>2018-11-21</w:t>
            </w:r>
          </w:p>
        </w:tc>
        <w:tc>
          <w:tcPr>
            <w:tcW w:w="377" w:type="pct"/>
            <w:tcBorders>
              <w:top w:val="single" w:sz="4" w:space="0" w:color="000000"/>
              <w:left w:val="dotted" w:sz="4" w:space="0" w:color="000000"/>
              <w:bottom w:val="double" w:sz="4" w:space="0" w:color="000000"/>
              <w:right w:val="single" w:sz="4" w:space="0" w:color="000000"/>
            </w:tcBorders>
            <w:vAlign w:val="center"/>
          </w:tcPr>
          <w:p w:rsidR="00BB1DC4" w:rsidRPr="00BB1DC4" w:rsidRDefault="00BB1DC4">
            <w:pPr>
              <w:pStyle w:val="Lentelsturinys"/>
              <w:jc w:val="center"/>
              <w:rPr>
                <w:color w:val="000000"/>
                <w:sz w:val="18"/>
                <w:szCs w:val="18"/>
              </w:rPr>
            </w:pPr>
            <w:r>
              <w:rPr>
                <w:color w:val="000000"/>
                <w:sz w:val="18"/>
                <w:szCs w:val="18"/>
              </w:rPr>
              <w:t>2019-11-12</w:t>
            </w:r>
          </w:p>
        </w:tc>
        <w:tc>
          <w:tcPr>
            <w:tcW w:w="377" w:type="pct"/>
            <w:tcBorders>
              <w:top w:val="single" w:sz="4" w:space="0" w:color="000000"/>
              <w:left w:val="single" w:sz="4" w:space="0" w:color="000000"/>
              <w:bottom w:val="double" w:sz="4" w:space="0" w:color="000000"/>
              <w:right w:val="dotted" w:sz="4" w:space="0" w:color="000000"/>
            </w:tcBorders>
            <w:shd w:val="clear" w:color="auto" w:fill="auto"/>
            <w:vAlign w:val="center"/>
          </w:tcPr>
          <w:p w:rsidR="00BB1DC4" w:rsidRPr="00BB1DC4" w:rsidRDefault="00BB1DC4">
            <w:pPr>
              <w:pStyle w:val="Lentelsturinys"/>
              <w:jc w:val="center"/>
            </w:pPr>
            <w:r w:rsidRPr="00BB1DC4">
              <w:rPr>
                <w:color w:val="000000"/>
                <w:sz w:val="18"/>
                <w:szCs w:val="18"/>
              </w:rPr>
              <w:t>2017-10-19</w:t>
            </w:r>
          </w:p>
        </w:tc>
        <w:tc>
          <w:tcPr>
            <w:tcW w:w="377" w:type="pct"/>
            <w:tcBorders>
              <w:top w:val="single" w:sz="4" w:space="0" w:color="000000"/>
              <w:left w:val="dotted" w:sz="4" w:space="0" w:color="000000"/>
              <w:bottom w:val="double" w:sz="4" w:space="0" w:color="000000"/>
              <w:right w:val="dotted" w:sz="4" w:space="0" w:color="000000"/>
            </w:tcBorders>
            <w:shd w:val="clear" w:color="auto" w:fill="auto"/>
            <w:vAlign w:val="center"/>
          </w:tcPr>
          <w:p w:rsidR="00BB1DC4" w:rsidRPr="00BB1DC4" w:rsidRDefault="00BB1DC4">
            <w:pPr>
              <w:pStyle w:val="Lentelsturinys"/>
              <w:jc w:val="center"/>
            </w:pPr>
            <w:r w:rsidRPr="00BB1DC4">
              <w:rPr>
                <w:color w:val="000000"/>
                <w:sz w:val="18"/>
                <w:szCs w:val="18"/>
              </w:rPr>
              <w:t>2018-11-21</w:t>
            </w:r>
          </w:p>
        </w:tc>
        <w:tc>
          <w:tcPr>
            <w:tcW w:w="377" w:type="pct"/>
            <w:tcBorders>
              <w:top w:val="single" w:sz="4" w:space="0" w:color="000000"/>
              <w:left w:val="dotted" w:sz="4" w:space="0" w:color="000000"/>
              <w:bottom w:val="double" w:sz="4" w:space="0" w:color="000000"/>
              <w:right w:val="single" w:sz="4" w:space="0" w:color="000000"/>
            </w:tcBorders>
            <w:vAlign w:val="center"/>
          </w:tcPr>
          <w:p w:rsidR="00BB1DC4" w:rsidRPr="00BB1DC4" w:rsidRDefault="00BB1DC4">
            <w:pPr>
              <w:pStyle w:val="Lentelsturinys"/>
              <w:jc w:val="center"/>
              <w:rPr>
                <w:color w:val="000000"/>
                <w:sz w:val="18"/>
                <w:szCs w:val="18"/>
              </w:rPr>
            </w:pPr>
            <w:r>
              <w:rPr>
                <w:color w:val="000000"/>
                <w:sz w:val="18"/>
                <w:szCs w:val="18"/>
              </w:rPr>
              <w:t>2019-11-12</w:t>
            </w:r>
          </w:p>
        </w:tc>
        <w:tc>
          <w:tcPr>
            <w:tcW w:w="377" w:type="pct"/>
            <w:tcBorders>
              <w:top w:val="single" w:sz="4" w:space="0" w:color="000000"/>
              <w:left w:val="single" w:sz="4" w:space="0" w:color="000000"/>
              <w:bottom w:val="double" w:sz="4" w:space="0" w:color="000000"/>
              <w:right w:val="dotted" w:sz="4" w:space="0" w:color="000000"/>
            </w:tcBorders>
            <w:shd w:val="clear" w:color="auto" w:fill="auto"/>
            <w:vAlign w:val="center"/>
          </w:tcPr>
          <w:p w:rsidR="00BB1DC4" w:rsidRPr="00BB1DC4" w:rsidRDefault="00BB1DC4">
            <w:pPr>
              <w:pStyle w:val="Lentelsturinys"/>
              <w:jc w:val="center"/>
            </w:pPr>
            <w:r w:rsidRPr="00BB1DC4">
              <w:rPr>
                <w:color w:val="000000"/>
                <w:sz w:val="18"/>
                <w:szCs w:val="18"/>
              </w:rPr>
              <w:t>2017-10-19</w:t>
            </w:r>
          </w:p>
        </w:tc>
        <w:tc>
          <w:tcPr>
            <w:tcW w:w="377" w:type="pct"/>
            <w:tcBorders>
              <w:top w:val="single" w:sz="4" w:space="0" w:color="000000"/>
              <w:left w:val="dotted" w:sz="4" w:space="0" w:color="000000"/>
              <w:bottom w:val="double" w:sz="4" w:space="0" w:color="000000"/>
              <w:right w:val="dotted" w:sz="4" w:space="0" w:color="000000"/>
            </w:tcBorders>
            <w:shd w:val="clear" w:color="auto" w:fill="auto"/>
            <w:vAlign w:val="center"/>
          </w:tcPr>
          <w:p w:rsidR="00BB1DC4" w:rsidRPr="00BB1DC4" w:rsidRDefault="00BB1DC4">
            <w:pPr>
              <w:pStyle w:val="Lentelsturinys"/>
              <w:jc w:val="center"/>
            </w:pPr>
            <w:r w:rsidRPr="00BB1DC4">
              <w:rPr>
                <w:color w:val="000000"/>
                <w:sz w:val="18"/>
                <w:szCs w:val="18"/>
              </w:rPr>
              <w:t>2018-11-21</w:t>
            </w:r>
          </w:p>
        </w:tc>
        <w:tc>
          <w:tcPr>
            <w:tcW w:w="377" w:type="pct"/>
            <w:tcBorders>
              <w:top w:val="single" w:sz="4" w:space="0" w:color="000000"/>
              <w:left w:val="dotted" w:sz="4" w:space="0" w:color="000000"/>
              <w:bottom w:val="double" w:sz="4" w:space="0" w:color="000000"/>
              <w:right w:val="single" w:sz="4" w:space="0" w:color="000000"/>
            </w:tcBorders>
            <w:vAlign w:val="center"/>
          </w:tcPr>
          <w:p w:rsidR="00BB1DC4" w:rsidRPr="00BB1DC4" w:rsidRDefault="00BB1DC4">
            <w:pPr>
              <w:pStyle w:val="Lentelsturinys"/>
              <w:jc w:val="center"/>
              <w:rPr>
                <w:color w:val="000000"/>
                <w:sz w:val="18"/>
                <w:szCs w:val="18"/>
              </w:rPr>
            </w:pPr>
            <w:r>
              <w:rPr>
                <w:color w:val="000000"/>
                <w:sz w:val="18"/>
                <w:szCs w:val="18"/>
              </w:rPr>
              <w:t>2019-11-12</w:t>
            </w:r>
            <w:r w:rsidR="001875E8">
              <w:rPr>
                <w:color w:val="000000"/>
                <w:sz w:val="18"/>
                <w:szCs w:val="18"/>
              </w:rPr>
              <w:t>df</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Bendrasis kietumas</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w:t>
            </w:r>
            <w:proofErr w:type="spellStart"/>
            <w:r>
              <w:rPr>
                <w:color w:val="000000"/>
              </w:rPr>
              <w:t>ekv</w:t>
            </w:r>
            <w:proofErr w:type="spellEnd"/>
            <w:r>
              <w:rPr>
                <w:color w:val="000000"/>
              </w:rPr>
              <w:t>/l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8,65</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10,8</w:t>
            </w:r>
          </w:p>
        </w:tc>
        <w:tc>
          <w:tcPr>
            <w:tcW w:w="377" w:type="pct"/>
            <w:tcBorders>
              <w:left w:val="dotted" w:sz="4" w:space="0" w:color="000000"/>
              <w:bottom w:val="dotted" w:sz="4" w:space="0" w:color="000000"/>
              <w:right w:val="single" w:sz="4" w:space="0" w:color="000000"/>
            </w:tcBorders>
            <w:shd w:val="clear" w:color="auto" w:fill="auto"/>
            <w:vAlign w:val="center"/>
          </w:tcPr>
          <w:p w:rsidR="00BB1DC4" w:rsidRDefault="004E28E5">
            <w:pPr>
              <w:pStyle w:val="Lentelsturinys"/>
              <w:jc w:val="center"/>
              <w:rPr>
                <w:color w:val="000000"/>
              </w:rPr>
            </w:pPr>
            <w:r>
              <w:rPr>
                <w:color w:val="000000"/>
              </w:rPr>
              <w:t>8,36</w:t>
            </w:r>
          </w:p>
        </w:tc>
        <w:tc>
          <w:tcPr>
            <w:tcW w:w="377" w:type="pct"/>
            <w:tcBorders>
              <w:left w:val="single"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11,2</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16,5</w:t>
            </w:r>
          </w:p>
        </w:tc>
        <w:tc>
          <w:tcPr>
            <w:tcW w:w="377" w:type="pct"/>
            <w:tcBorders>
              <w:left w:val="dotted" w:sz="4" w:space="0" w:color="000000"/>
              <w:bottom w:val="dotted"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11,9</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6,86</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7,3</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7,66</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Karbonatinis kietumas</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w:t>
            </w:r>
            <w:proofErr w:type="spellStart"/>
            <w:r>
              <w:rPr>
                <w:color w:val="000000"/>
              </w:rPr>
              <w:t>ekv</w:t>
            </w:r>
            <w:proofErr w:type="spellEnd"/>
            <w:r>
              <w:rPr>
                <w:color w:val="000000"/>
              </w:rPr>
              <w:t>/l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8,65</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9,46</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8,36</w:t>
            </w:r>
          </w:p>
        </w:tc>
        <w:tc>
          <w:tcPr>
            <w:tcW w:w="377" w:type="pct"/>
            <w:tcBorders>
              <w:left w:val="single"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10,2</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11,2</w:t>
            </w:r>
          </w:p>
        </w:tc>
        <w:tc>
          <w:tcPr>
            <w:tcW w:w="377" w:type="pct"/>
            <w:tcBorders>
              <w:left w:val="dotted" w:sz="4" w:space="0" w:color="000000"/>
              <w:bottom w:val="dotted"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10,2</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6,86</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7,3</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7,61</w:t>
            </w:r>
          </w:p>
        </w:tc>
      </w:tr>
      <w:tr w:rsidR="00BB1DC4" w:rsidTr="006B16E0">
        <w:tc>
          <w:tcPr>
            <w:tcW w:w="737" w:type="pct"/>
            <w:tcBorders>
              <w:left w:val="single" w:sz="4" w:space="0" w:color="000000"/>
              <w:bottom w:val="single" w:sz="4" w:space="0" w:color="000000"/>
            </w:tcBorders>
            <w:shd w:val="clear" w:color="auto" w:fill="auto"/>
            <w:vAlign w:val="center"/>
          </w:tcPr>
          <w:p w:rsidR="00BB1DC4" w:rsidRDefault="00BB1DC4">
            <w:pPr>
              <w:pStyle w:val="Lentelsturinys"/>
            </w:pPr>
            <w:r>
              <w:rPr>
                <w:color w:val="000000"/>
              </w:rPr>
              <w:t>BIMMK</w:t>
            </w:r>
          </w:p>
        </w:tc>
        <w:tc>
          <w:tcPr>
            <w:tcW w:w="388" w:type="pct"/>
            <w:tcBorders>
              <w:left w:val="single" w:sz="4" w:space="0" w:color="000000"/>
              <w:bottom w:val="single"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single"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single"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779</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796</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769</w:t>
            </w:r>
          </w:p>
        </w:tc>
        <w:tc>
          <w:tcPr>
            <w:tcW w:w="377" w:type="pct"/>
            <w:tcBorders>
              <w:left w:val="single" w:sz="4" w:space="0" w:color="000000"/>
              <w:bottom w:val="single" w:sz="4" w:space="0" w:color="000000"/>
              <w:right w:val="dotted" w:sz="4" w:space="0" w:color="000000"/>
            </w:tcBorders>
            <w:shd w:val="clear" w:color="auto" w:fill="FFF200"/>
            <w:vAlign w:val="center"/>
          </w:tcPr>
          <w:p w:rsidR="00BB1DC4" w:rsidRDefault="00BB1DC4">
            <w:pPr>
              <w:pStyle w:val="Lentelsturinys"/>
              <w:jc w:val="center"/>
            </w:pPr>
            <w:r>
              <w:rPr>
                <w:color w:val="000000"/>
              </w:rPr>
              <w:t>971</w:t>
            </w:r>
          </w:p>
        </w:tc>
        <w:tc>
          <w:tcPr>
            <w:tcW w:w="377" w:type="pct"/>
            <w:tcBorders>
              <w:left w:val="dotted" w:sz="4" w:space="0" w:color="000000"/>
              <w:bottom w:val="single" w:sz="4" w:space="0" w:color="000000"/>
              <w:right w:val="dotted" w:sz="4" w:space="0" w:color="000000"/>
            </w:tcBorders>
            <w:shd w:val="clear" w:color="auto" w:fill="FFF200"/>
            <w:vAlign w:val="center"/>
          </w:tcPr>
          <w:p w:rsidR="00BB1DC4" w:rsidRDefault="00BB1DC4">
            <w:pPr>
              <w:pStyle w:val="Lentelsturinys"/>
              <w:jc w:val="center"/>
            </w:pPr>
            <w:r>
              <w:rPr>
                <w:color w:val="000000"/>
              </w:rPr>
              <w:t>1141</w:t>
            </w:r>
          </w:p>
        </w:tc>
        <w:tc>
          <w:tcPr>
            <w:tcW w:w="377" w:type="pct"/>
            <w:tcBorders>
              <w:left w:val="dotted" w:sz="4" w:space="0" w:color="000000"/>
              <w:bottom w:val="single"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1023</w:t>
            </w: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632</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674</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663</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Permanganato indeksas</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 O/l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4,66</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2,24</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2,96</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6,68</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7,49</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6,93</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8,31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8,32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6,74</w:t>
            </w:r>
          </w:p>
        </w:tc>
      </w:tr>
      <w:tr w:rsidR="00BB1DC4" w:rsidTr="006B16E0">
        <w:tc>
          <w:tcPr>
            <w:tcW w:w="737" w:type="pct"/>
            <w:tcBorders>
              <w:left w:val="single" w:sz="4" w:space="0" w:color="000000"/>
              <w:bottom w:val="single" w:sz="4" w:space="0" w:color="000000"/>
            </w:tcBorders>
            <w:shd w:val="clear" w:color="auto" w:fill="auto"/>
            <w:vAlign w:val="center"/>
          </w:tcPr>
          <w:p w:rsidR="00BB1DC4" w:rsidRDefault="00BB1DC4">
            <w:pPr>
              <w:pStyle w:val="Lentelsturinys"/>
            </w:pPr>
            <w:proofErr w:type="spellStart"/>
            <w:r>
              <w:rPr>
                <w:color w:val="000000"/>
              </w:rPr>
              <w:t>ChDS</w:t>
            </w:r>
            <w:proofErr w:type="spellEnd"/>
          </w:p>
        </w:tc>
        <w:tc>
          <w:tcPr>
            <w:tcW w:w="388" w:type="pct"/>
            <w:tcBorders>
              <w:left w:val="single" w:sz="4" w:space="0" w:color="000000"/>
              <w:bottom w:val="single" w:sz="4" w:space="0" w:color="000000"/>
            </w:tcBorders>
            <w:shd w:val="clear" w:color="auto" w:fill="auto"/>
            <w:vAlign w:val="center"/>
          </w:tcPr>
          <w:p w:rsidR="00BB1DC4" w:rsidRDefault="00BB1DC4">
            <w:pPr>
              <w:pStyle w:val="Lentelsturinys"/>
              <w:jc w:val="center"/>
            </w:pPr>
            <w:r>
              <w:rPr>
                <w:color w:val="000000"/>
              </w:rPr>
              <w:t>mg O/l</w:t>
            </w:r>
          </w:p>
        </w:tc>
        <w:tc>
          <w:tcPr>
            <w:tcW w:w="234" w:type="pct"/>
            <w:tcBorders>
              <w:left w:val="single" w:sz="4" w:space="0" w:color="000000"/>
              <w:bottom w:val="single"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single"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single" w:sz="4" w:space="0" w:color="000000"/>
              <w:right w:val="dotted" w:sz="4" w:space="0" w:color="000000"/>
            </w:tcBorders>
            <w:shd w:val="clear" w:color="auto" w:fill="FFFF00"/>
            <w:vAlign w:val="center"/>
          </w:tcPr>
          <w:p w:rsidR="00BB1DC4" w:rsidRDefault="00BB1DC4">
            <w:pPr>
              <w:pStyle w:val="Lentelsturinys"/>
              <w:jc w:val="center"/>
            </w:pPr>
            <w:r>
              <w:rPr>
                <w:color w:val="000000"/>
              </w:rPr>
              <w:t>45,6</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14,8</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&lt;4,64</w:t>
            </w:r>
          </w:p>
        </w:tc>
        <w:tc>
          <w:tcPr>
            <w:tcW w:w="377" w:type="pct"/>
            <w:tcBorders>
              <w:left w:val="single" w:sz="4" w:space="0" w:color="000000"/>
              <w:bottom w:val="single" w:sz="4" w:space="0" w:color="000000"/>
              <w:right w:val="dotted" w:sz="4" w:space="0" w:color="000000"/>
            </w:tcBorders>
            <w:shd w:val="clear" w:color="auto" w:fill="FFFF00"/>
            <w:vAlign w:val="center"/>
          </w:tcPr>
          <w:p w:rsidR="00BB1DC4" w:rsidRDefault="00BB1DC4">
            <w:pPr>
              <w:pStyle w:val="Lentelsturinys"/>
              <w:jc w:val="center"/>
            </w:pPr>
            <w:r>
              <w:rPr>
                <w:color w:val="000000"/>
              </w:rPr>
              <w:t>42,1</w:t>
            </w:r>
          </w:p>
        </w:tc>
        <w:tc>
          <w:tcPr>
            <w:tcW w:w="377" w:type="pct"/>
            <w:tcBorders>
              <w:left w:val="dotted" w:sz="4" w:space="0" w:color="000000"/>
              <w:bottom w:val="single" w:sz="4" w:space="0" w:color="000000"/>
              <w:right w:val="dotted" w:sz="4" w:space="0" w:color="000000"/>
            </w:tcBorders>
            <w:shd w:val="clear" w:color="auto" w:fill="FFFF00"/>
            <w:vAlign w:val="center"/>
          </w:tcPr>
          <w:p w:rsidR="00BB1DC4" w:rsidRDefault="00BB1DC4">
            <w:pPr>
              <w:pStyle w:val="Lentelsturinys"/>
              <w:jc w:val="center"/>
            </w:pPr>
            <w:r>
              <w:rPr>
                <w:color w:val="000000"/>
              </w:rPr>
              <w:t>55,2</w:t>
            </w:r>
          </w:p>
        </w:tc>
        <w:tc>
          <w:tcPr>
            <w:tcW w:w="377" w:type="pct"/>
            <w:tcBorders>
              <w:left w:val="dotted" w:sz="4" w:space="0" w:color="000000"/>
              <w:bottom w:val="single" w:sz="4" w:space="0" w:color="000000"/>
              <w:right w:val="single" w:sz="4" w:space="0" w:color="000000"/>
            </w:tcBorders>
            <w:shd w:val="clear" w:color="auto" w:fill="auto"/>
            <w:vAlign w:val="center"/>
          </w:tcPr>
          <w:p w:rsidR="00BB1DC4" w:rsidRDefault="004E28E5">
            <w:pPr>
              <w:pStyle w:val="Lentelsturinys"/>
              <w:jc w:val="center"/>
              <w:rPr>
                <w:color w:val="000000"/>
              </w:rPr>
            </w:pPr>
            <w:r>
              <w:rPr>
                <w:color w:val="000000"/>
              </w:rPr>
              <w:t>17,4</w:t>
            </w:r>
          </w:p>
        </w:tc>
        <w:tc>
          <w:tcPr>
            <w:tcW w:w="377" w:type="pct"/>
            <w:tcBorders>
              <w:left w:val="single" w:sz="4" w:space="0" w:color="000000"/>
              <w:bottom w:val="single" w:sz="4" w:space="0" w:color="000000"/>
              <w:right w:val="dotted" w:sz="4" w:space="0" w:color="000000"/>
            </w:tcBorders>
            <w:shd w:val="clear" w:color="auto" w:fill="FFFF00"/>
            <w:vAlign w:val="center"/>
          </w:tcPr>
          <w:p w:rsidR="00BB1DC4" w:rsidRDefault="00BB1DC4">
            <w:pPr>
              <w:pStyle w:val="Lentelsturinys"/>
              <w:jc w:val="center"/>
            </w:pPr>
            <w:r>
              <w:rPr>
                <w:color w:val="000000"/>
              </w:rPr>
              <w:t>46,2</w:t>
            </w:r>
          </w:p>
        </w:tc>
        <w:tc>
          <w:tcPr>
            <w:tcW w:w="377" w:type="pct"/>
            <w:tcBorders>
              <w:left w:val="dotted" w:sz="4" w:space="0" w:color="000000"/>
              <w:bottom w:val="single" w:sz="4" w:space="0" w:color="000000"/>
              <w:right w:val="dotted" w:sz="4" w:space="0" w:color="000000"/>
            </w:tcBorders>
            <w:shd w:val="clear" w:color="auto" w:fill="FFFF00"/>
            <w:vAlign w:val="center"/>
          </w:tcPr>
          <w:p w:rsidR="00BB1DC4" w:rsidRDefault="00BB1DC4">
            <w:pPr>
              <w:pStyle w:val="Lentelsturinys"/>
              <w:jc w:val="center"/>
            </w:pPr>
            <w:r>
              <w:rPr>
                <w:color w:val="000000"/>
              </w:rPr>
              <w:t>59,8</w:t>
            </w:r>
          </w:p>
        </w:tc>
        <w:tc>
          <w:tcPr>
            <w:tcW w:w="377" w:type="pct"/>
            <w:tcBorders>
              <w:left w:val="dotted" w:sz="4" w:space="0" w:color="000000"/>
              <w:bottom w:val="single" w:sz="4" w:space="0" w:color="000000"/>
              <w:right w:val="single" w:sz="4" w:space="0" w:color="000000"/>
            </w:tcBorders>
            <w:shd w:val="clear" w:color="auto" w:fill="auto"/>
            <w:vAlign w:val="center"/>
          </w:tcPr>
          <w:p w:rsidR="00BB1DC4" w:rsidRDefault="004E28E5">
            <w:pPr>
              <w:pStyle w:val="Lentelsturinys"/>
              <w:jc w:val="center"/>
              <w:rPr>
                <w:color w:val="000000"/>
              </w:rPr>
            </w:pPr>
            <w:r>
              <w:rPr>
                <w:color w:val="000000"/>
              </w:rPr>
              <w:t>27</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Chloridas (Cl</w:t>
            </w:r>
            <w:r>
              <w:rPr>
                <w:color w:val="000000"/>
                <w:vertAlign w:val="superscript"/>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500</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500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5,12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3,02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4,52</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5,68</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7,04</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8,88</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5,83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4,69</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8,07</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Sulfatas (SO4</w:t>
            </w:r>
            <w:r>
              <w:rPr>
                <w:color w:val="000000"/>
                <w:vertAlign w:val="subscript"/>
              </w:rPr>
              <w:t>2</w:t>
            </w:r>
            <w:r>
              <w:rPr>
                <w:color w:val="000000"/>
                <w:vertAlign w:val="superscript"/>
              </w:rPr>
              <w:t>-</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1000</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1000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26,8</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15,5</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65,4</w:t>
            </w:r>
          </w:p>
        </w:tc>
        <w:tc>
          <w:tcPr>
            <w:tcW w:w="377" w:type="pct"/>
            <w:tcBorders>
              <w:left w:val="single"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117</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149</w:t>
            </w:r>
          </w:p>
        </w:tc>
        <w:tc>
          <w:tcPr>
            <w:tcW w:w="377" w:type="pct"/>
            <w:tcBorders>
              <w:left w:val="dotted" w:sz="4" w:space="0" w:color="000000"/>
              <w:bottom w:val="dotted"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178</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17,6</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30,1</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46,8</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proofErr w:type="spellStart"/>
            <w:r>
              <w:rPr>
                <w:color w:val="000000"/>
              </w:rPr>
              <w:t>Hidrokarbonatas</w:t>
            </w:r>
            <w:proofErr w:type="spellEnd"/>
            <w:r>
              <w:rPr>
                <w:color w:val="000000"/>
              </w:rPr>
              <w:t xml:space="preserve"> (HCO</w:t>
            </w:r>
            <w:r>
              <w:rPr>
                <w:color w:val="000000"/>
                <w:vertAlign w:val="subscript"/>
              </w:rPr>
              <w:t>3</w:t>
            </w:r>
            <w:r>
              <w:rPr>
                <w:color w:val="000000"/>
                <w:vertAlign w:val="superscript"/>
              </w:rPr>
              <w:t>-</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598</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577</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548</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620</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685</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620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486</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501</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464</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Karbonatas (CO</w:t>
            </w:r>
            <w:r>
              <w:rPr>
                <w:color w:val="000000"/>
                <w:vertAlign w:val="subscript"/>
              </w:rPr>
              <w:t>3</w:t>
            </w:r>
            <w:r>
              <w:rPr>
                <w:color w:val="000000"/>
                <w:vertAlign w:val="superscript"/>
              </w:rPr>
              <w:t>2-</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&lt;9,2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&lt;9,2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&lt;9,2</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&lt;9,2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&lt;9,2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&lt;9,2</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&lt;9,2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&lt;9,2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&lt;9,2</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Nitritas (NO</w:t>
            </w:r>
            <w:r>
              <w:rPr>
                <w:color w:val="000000"/>
                <w:vertAlign w:val="subscript"/>
              </w:rPr>
              <w:t>2</w:t>
            </w:r>
            <w:r>
              <w:rPr>
                <w:color w:val="000000"/>
                <w:vertAlign w:val="superscript"/>
              </w:rPr>
              <w:t>-</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&lt;0,03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&lt;0,03</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&lt;0,20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0,1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0,15</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&lt;0,20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&lt;0,03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0,06</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&lt;0,20</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Nitratas (NO</w:t>
            </w:r>
            <w:r>
              <w:rPr>
                <w:color w:val="000000"/>
                <w:vertAlign w:val="subscript"/>
              </w:rPr>
              <w:t>3</w:t>
            </w:r>
            <w:r>
              <w:rPr>
                <w:color w:val="000000"/>
                <w:vertAlign w:val="superscript"/>
              </w:rPr>
              <w:t>-</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100</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50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0,15</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&lt;0,53</w:t>
            </w:r>
          </w:p>
        </w:tc>
        <w:tc>
          <w:tcPr>
            <w:tcW w:w="377" w:type="pct"/>
            <w:tcBorders>
              <w:left w:val="single"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29,9</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0,73</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&lt;0,53</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0,34</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&lt;0,53</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Natris (Na</w:t>
            </w:r>
            <w:r>
              <w:rPr>
                <w:color w:val="000000"/>
                <w:vertAlign w:val="superscript"/>
              </w:rPr>
              <w:t>+</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4,42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3,36</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3,47</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2,91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7,44</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7,72</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4,04</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4,3</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4,41</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Kalis (K</w:t>
            </w:r>
            <w:r>
              <w:rPr>
                <w:color w:val="000000"/>
                <w:vertAlign w:val="superscript"/>
              </w:rPr>
              <w:t>+</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2,51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2,8</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3,09</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3,35</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3,78</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4,08</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2,28</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3,02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3,15</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Kalcis (Ca</w:t>
            </w:r>
            <w:r>
              <w:rPr>
                <w:color w:val="000000"/>
                <w:vertAlign w:val="superscript"/>
              </w:rPr>
              <w:t>2+</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93,1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160</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109</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142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222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153</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82,5</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105</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111</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Magnis (Mg</w:t>
            </w:r>
            <w:r>
              <w:rPr>
                <w:color w:val="000000"/>
                <w:vertAlign w:val="superscript"/>
              </w:rPr>
              <w:t>2+</w:t>
            </w:r>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48,7</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34,4</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35,5</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50</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65,6</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51,4</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33,3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25</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25,7</w:t>
            </w:r>
          </w:p>
        </w:tc>
      </w:tr>
      <w:tr w:rsidR="00BB1DC4" w:rsidTr="006B16E0">
        <w:tc>
          <w:tcPr>
            <w:tcW w:w="737" w:type="pct"/>
            <w:tcBorders>
              <w:left w:val="single" w:sz="4" w:space="0" w:color="000000"/>
              <w:bottom w:val="single" w:sz="4" w:space="0" w:color="000000"/>
            </w:tcBorders>
            <w:shd w:val="clear" w:color="auto" w:fill="auto"/>
            <w:vAlign w:val="center"/>
          </w:tcPr>
          <w:p w:rsidR="00BB1DC4" w:rsidRDefault="00BB1DC4">
            <w:pPr>
              <w:pStyle w:val="Lentelsturinys"/>
            </w:pPr>
            <w:r>
              <w:rPr>
                <w:color w:val="000000"/>
              </w:rPr>
              <w:t>Amonis (NH</w:t>
            </w:r>
            <w:r>
              <w:rPr>
                <w:color w:val="000000"/>
                <w:vertAlign w:val="subscript"/>
              </w:rPr>
              <w:t>4</w:t>
            </w:r>
            <w:r>
              <w:rPr>
                <w:color w:val="000000"/>
                <w:vertAlign w:val="superscript"/>
              </w:rPr>
              <w:t>+</w:t>
            </w:r>
            <w:r>
              <w:rPr>
                <w:color w:val="000000"/>
              </w:rPr>
              <w:t>)</w:t>
            </w:r>
          </w:p>
        </w:tc>
        <w:tc>
          <w:tcPr>
            <w:tcW w:w="388" w:type="pct"/>
            <w:tcBorders>
              <w:left w:val="single" w:sz="4" w:space="0" w:color="000000"/>
              <w:bottom w:val="single" w:sz="4" w:space="0" w:color="000000"/>
            </w:tcBorders>
            <w:shd w:val="clear" w:color="auto" w:fill="auto"/>
            <w:vAlign w:val="center"/>
          </w:tcPr>
          <w:p w:rsidR="00BB1DC4" w:rsidRDefault="00BB1DC4">
            <w:pPr>
              <w:pStyle w:val="Lentelsturinys"/>
              <w:jc w:val="center"/>
            </w:pPr>
            <w:r>
              <w:rPr>
                <w:color w:val="000000"/>
              </w:rPr>
              <w:t>mg/l</w:t>
            </w:r>
          </w:p>
        </w:tc>
        <w:tc>
          <w:tcPr>
            <w:tcW w:w="234" w:type="pct"/>
            <w:tcBorders>
              <w:left w:val="single" w:sz="4" w:space="0" w:color="000000"/>
              <w:bottom w:val="single" w:sz="4" w:space="0" w:color="000000"/>
            </w:tcBorders>
            <w:shd w:val="clear" w:color="auto" w:fill="auto"/>
            <w:vAlign w:val="center"/>
          </w:tcPr>
          <w:p w:rsidR="00BB1DC4" w:rsidRDefault="00BB1DC4">
            <w:pPr>
              <w:pStyle w:val="Lentelsturinys"/>
              <w:jc w:val="center"/>
              <w:rPr>
                <w:color w:val="000000"/>
              </w:rPr>
            </w:pPr>
          </w:p>
        </w:tc>
        <w:tc>
          <w:tcPr>
            <w:tcW w:w="248" w:type="pct"/>
            <w:tcBorders>
              <w:left w:val="single" w:sz="4" w:space="0" w:color="000000"/>
              <w:bottom w:val="single" w:sz="4" w:space="0" w:color="000000"/>
            </w:tcBorders>
            <w:shd w:val="clear" w:color="auto" w:fill="auto"/>
            <w:vAlign w:val="center"/>
          </w:tcPr>
          <w:p w:rsidR="00BB1DC4" w:rsidRDefault="00BB1DC4">
            <w:pPr>
              <w:pStyle w:val="Lentelsturinys"/>
              <w:jc w:val="center"/>
            </w:pPr>
            <w:r>
              <w:rPr>
                <w:color w:val="000000"/>
              </w:rPr>
              <w:t>12,86*</w:t>
            </w: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0,04</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0,17</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&lt;0,006</w:t>
            </w: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&lt;0,006</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0,01</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0,012</w:t>
            </w: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&lt;0,006</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&lt;0,006</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&lt;0,006</w:t>
            </w:r>
          </w:p>
        </w:tc>
      </w:tr>
      <w:tr w:rsidR="004E28E5" w:rsidTr="006B16E0">
        <w:tc>
          <w:tcPr>
            <w:tcW w:w="737" w:type="pct"/>
            <w:tcBorders>
              <w:left w:val="single" w:sz="4" w:space="0" w:color="000000"/>
              <w:bottom w:val="dotted" w:sz="4" w:space="0" w:color="000000"/>
            </w:tcBorders>
            <w:shd w:val="clear" w:color="auto" w:fill="auto"/>
            <w:vAlign w:val="center"/>
          </w:tcPr>
          <w:p w:rsidR="004E28E5" w:rsidRDefault="004E28E5" w:rsidP="004E28E5">
            <w:pPr>
              <w:pStyle w:val="Lentelsturinys"/>
            </w:pPr>
            <w:proofErr w:type="spellStart"/>
            <w:r>
              <w:rPr>
                <w:color w:val="000000"/>
              </w:rPr>
              <w:t>Benzenas</w:t>
            </w:r>
            <w:proofErr w:type="spellEnd"/>
          </w:p>
        </w:tc>
        <w:tc>
          <w:tcPr>
            <w:tcW w:w="38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50</w:t>
            </w:r>
          </w:p>
        </w:tc>
        <w:tc>
          <w:tcPr>
            <w:tcW w:w="24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10</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r>
      <w:tr w:rsidR="004E28E5" w:rsidTr="006B16E0">
        <w:tc>
          <w:tcPr>
            <w:tcW w:w="737" w:type="pct"/>
            <w:tcBorders>
              <w:left w:val="single" w:sz="4" w:space="0" w:color="000000"/>
              <w:bottom w:val="dotted" w:sz="4" w:space="0" w:color="000000"/>
            </w:tcBorders>
            <w:shd w:val="clear" w:color="auto" w:fill="auto"/>
            <w:vAlign w:val="center"/>
          </w:tcPr>
          <w:p w:rsidR="004E28E5" w:rsidRDefault="004E28E5" w:rsidP="004E28E5">
            <w:pPr>
              <w:pStyle w:val="Lentelsturinys"/>
            </w:pPr>
            <w:proofErr w:type="spellStart"/>
            <w:r>
              <w:rPr>
                <w:color w:val="000000"/>
              </w:rPr>
              <w:t>Toluenas</w:t>
            </w:r>
            <w:proofErr w:type="spellEnd"/>
          </w:p>
        </w:tc>
        <w:tc>
          <w:tcPr>
            <w:tcW w:w="38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1000</w:t>
            </w:r>
          </w:p>
        </w:tc>
        <w:tc>
          <w:tcPr>
            <w:tcW w:w="24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r>
      <w:tr w:rsidR="004E28E5" w:rsidTr="006B16E0">
        <w:tc>
          <w:tcPr>
            <w:tcW w:w="737" w:type="pct"/>
            <w:tcBorders>
              <w:left w:val="single" w:sz="4" w:space="0" w:color="000000"/>
              <w:bottom w:val="dotted" w:sz="4" w:space="0" w:color="000000"/>
            </w:tcBorders>
            <w:shd w:val="clear" w:color="auto" w:fill="auto"/>
            <w:vAlign w:val="center"/>
          </w:tcPr>
          <w:p w:rsidR="004E28E5" w:rsidRDefault="004E28E5" w:rsidP="004E28E5">
            <w:pPr>
              <w:pStyle w:val="Lentelsturinys"/>
            </w:pPr>
            <w:proofErr w:type="spellStart"/>
            <w:r>
              <w:rPr>
                <w:color w:val="000000"/>
              </w:rPr>
              <w:t>Etilbenzenas</w:t>
            </w:r>
            <w:proofErr w:type="spellEnd"/>
          </w:p>
        </w:tc>
        <w:tc>
          <w:tcPr>
            <w:tcW w:w="38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300</w:t>
            </w:r>
          </w:p>
        </w:tc>
        <w:tc>
          <w:tcPr>
            <w:tcW w:w="24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r>
      <w:tr w:rsidR="004E28E5" w:rsidTr="006B16E0">
        <w:tc>
          <w:tcPr>
            <w:tcW w:w="737" w:type="pct"/>
            <w:tcBorders>
              <w:left w:val="single" w:sz="4" w:space="0" w:color="000000"/>
              <w:bottom w:val="dotted" w:sz="4" w:space="0" w:color="000000"/>
            </w:tcBorders>
            <w:shd w:val="clear" w:color="auto" w:fill="auto"/>
            <w:vAlign w:val="center"/>
          </w:tcPr>
          <w:p w:rsidR="004E28E5" w:rsidRDefault="004E28E5" w:rsidP="004E28E5">
            <w:pPr>
              <w:pStyle w:val="Lentelsturinys"/>
            </w:pPr>
            <w:proofErr w:type="spellStart"/>
            <w:r>
              <w:rPr>
                <w:color w:val="000000"/>
              </w:rPr>
              <w:t>Ksileno</w:t>
            </w:r>
            <w:proofErr w:type="spellEnd"/>
            <w:r>
              <w:rPr>
                <w:color w:val="000000"/>
              </w:rPr>
              <w:t xml:space="preserve"> izomerų suma</w:t>
            </w:r>
          </w:p>
        </w:tc>
        <w:tc>
          <w:tcPr>
            <w:tcW w:w="38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500</w:t>
            </w:r>
          </w:p>
        </w:tc>
        <w:tc>
          <w:tcPr>
            <w:tcW w:w="24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&lt;2</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pPr>
            <w:r>
              <w:rPr>
                <w:color w:val="000000"/>
              </w:rPr>
              <w:t>&lt;2</w:t>
            </w:r>
          </w:p>
        </w:tc>
      </w:tr>
      <w:tr w:rsidR="004E28E5" w:rsidTr="006B16E0">
        <w:tc>
          <w:tcPr>
            <w:tcW w:w="737" w:type="pct"/>
            <w:tcBorders>
              <w:left w:val="single" w:sz="4" w:space="0" w:color="000000"/>
              <w:bottom w:val="dotted" w:sz="4" w:space="0" w:color="000000"/>
            </w:tcBorders>
            <w:shd w:val="clear" w:color="auto" w:fill="auto"/>
            <w:vAlign w:val="center"/>
          </w:tcPr>
          <w:p w:rsidR="004E28E5" w:rsidRDefault="004E28E5" w:rsidP="004E28E5">
            <w:pPr>
              <w:pStyle w:val="Lentelsturinys"/>
            </w:pPr>
            <w:r>
              <w:rPr>
                <w:color w:val="000000"/>
              </w:rPr>
              <w:t>BEA (C</w:t>
            </w:r>
            <w:r>
              <w:rPr>
                <w:color w:val="000000"/>
                <w:vertAlign w:val="subscript"/>
              </w:rPr>
              <w:t>6</w:t>
            </w:r>
            <w:r>
              <w:rPr>
                <w:color w:val="000000"/>
              </w:rPr>
              <w:t>-C</w:t>
            </w:r>
            <w:r>
              <w:rPr>
                <w:color w:val="000000"/>
                <w:vertAlign w:val="subscript"/>
              </w:rPr>
              <w:t>10</w:t>
            </w:r>
            <w:r>
              <w:rPr>
                <w:color w:val="000000"/>
              </w:rPr>
              <w:t>)</w:t>
            </w:r>
          </w:p>
        </w:tc>
        <w:tc>
          <w:tcPr>
            <w:tcW w:w="38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mg/l</w:t>
            </w:r>
          </w:p>
        </w:tc>
        <w:tc>
          <w:tcPr>
            <w:tcW w:w="234"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pPr>
            <w:r>
              <w:rPr>
                <w:color w:val="000000"/>
              </w:rPr>
              <w:t>10</w:t>
            </w:r>
          </w:p>
        </w:tc>
        <w:tc>
          <w:tcPr>
            <w:tcW w:w="248" w:type="pct"/>
            <w:tcBorders>
              <w:left w:val="single" w:sz="4" w:space="0" w:color="000000"/>
              <w:bottom w:val="dotted" w:sz="4" w:space="0" w:color="000000"/>
            </w:tcBorders>
            <w:shd w:val="clear" w:color="auto" w:fill="auto"/>
            <w:vAlign w:val="center"/>
          </w:tcPr>
          <w:p w:rsidR="004E28E5" w:rsidRDefault="004E28E5" w:rsidP="004E28E5">
            <w:pPr>
              <w:pStyle w:val="Lentelsturinys"/>
              <w:jc w:val="center"/>
              <w:rPr>
                <w:color w:val="000000"/>
              </w:rPr>
            </w:pP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rPr>
                <w:color w:val="000000"/>
              </w:rPr>
            </w:pPr>
            <w:r>
              <w:rPr>
                <w:color w:val="000000"/>
              </w:rPr>
              <w:t>&lt;0,11</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rPr>
                <w:color w:val="000000"/>
              </w:rPr>
            </w:pPr>
            <w:r>
              <w:rPr>
                <w:color w:val="000000"/>
              </w:rPr>
              <w:t>&lt;0,11</w:t>
            </w:r>
          </w:p>
        </w:tc>
        <w:tc>
          <w:tcPr>
            <w:tcW w:w="377" w:type="pct"/>
            <w:tcBorders>
              <w:left w:val="single"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dotted" w:sz="4" w:space="0" w:color="000000"/>
              <w:right w:val="single" w:sz="4" w:space="0" w:color="000000"/>
            </w:tcBorders>
            <w:vAlign w:val="center"/>
          </w:tcPr>
          <w:p w:rsidR="004E28E5" w:rsidRDefault="004E28E5" w:rsidP="004E28E5">
            <w:pPr>
              <w:pStyle w:val="Lentelsturinys"/>
              <w:jc w:val="center"/>
              <w:rPr>
                <w:color w:val="000000"/>
              </w:rPr>
            </w:pPr>
            <w:r>
              <w:rPr>
                <w:color w:val="000000"/>
              </w:rPr>
              <w:t>&lt;0,11</w:t>
            </w:r>
          </w:p>
        </w:tc>
      </w:tr>
      <w:tr w:rsidR="004E28E5" w:rsidTr="006B16E0">
        <w:tc>
          <w:tcPr>
            <w:tcW w:w="737" w:type="pct"/>
            <w:tcBorders>
              <w:left w:val="single" w:sz="4" w:space="0" w:color="000000"/>
              <w:bottom w:val="single" w:sz="4" w:space="0" w:color="000000"/>
            </w:tcBorders>
            <w:shd w:val="clear" w:color="auto" w:fill="auto"/>
            <w:vAlign w:val="center"/>
          </w:tcPr>
          <w:p w:rsidR="004E28E5" w:rsidRDefault="004E28E5" w:rsidP="004E28E5">
            <w:pPr>
              <w:pStyle w:val="Lentelsturinys"/>
            </w:pPr>
            <w:r>
              <w:rPr>
                <w:color w:val="000000"/>
              </w:rPr>
              <w:t>DEA (C</w:t>
            </w:r>
            <w:r>
              <w:rPr>
                <w:color w:val="000000"/>
                <w:vertAlign w:val="subscript"/>
              </w:rPr>
              <w:t>10</w:t>
            </w:r>
            <w:r>
              <w:rPr>
                <w:color w:val="000000"/>
              </w:rPr>
              <w:t>-C</w:t>
            </w:r>
            <w:r>
              <w:rPr>
                <w:color w:val="000000"/>
                <w:vertAlign w:val="subscript"/>
              </w:rPr>
              <w:t>28</w:t>
            </w:r>
            <w:r>
              <w:rPr>
                <w:color w:val="000000"/>
              </w:rPr>
              <w:t>)</w:t>
            </w:r>
          </w:p>
        </w:tc>
        <w:tc>
          <w:tcPr>
            <w:tcW w:w="388" w:type="pct"/>
            <w:tcBorders>
              <w:left w:val="single" w:sz="4" w:space="0" w:color="000000"/>
              <w:bottom w:val="single" w:sz="4" w:space="0" w:color="000000"/>
            </w:tcBorders>
            <w:shd w:val="clear" w:color="auto" w:fill="auto"/>
            <w:vAlign w:val="center"/>
          </w:tcPr>
          <w:p w:rsidR="004E28E5" w:rsidRDefault="004E28E5" w:rsidP="004E28E5">
            <w:pPr>
              <w:pStyle w:val="Lentelsturinys"/>
              <w:jc w:val="center"/>
            </w:pPr>
            <w:r>
              <w:rPr>
                <w:color w:val="000000"/>
              </w:rPr>
              <w:t>mg/l</w:t>
            </w:r>
          </w:p>
        </w:tc>
        <w:tc>
          <w:tcPr>
            <w:tcW w:w="234" w:type="pct"/>
            <w:tcBorders>
              <w:left w:val="single" w:sz="4" w:space="0" w:color="000000"/>
              <w:bottom w:val="single" w:sz="4" w:space="0" w:color="000000"/>
            </w:tcBorders>
            <w:shd w:val="clear" w:color="auto" w:fill="auto"/>
            <w:vAlign w:val="center"/>
          </w:tcPr>
          <w:p w:rsidR="004E28E5" w:rsidRDefault="004E28E5" w:rsidP="004E28E5">
            <w:pPr>
              <w:pStyle w:val="Lentelsturinys"/>
              <w:jc w:val="center"/>
            </w:pPr>
            <w:r>
              <w:rPr>
                <w:color w:val="000000"/>
              </w:rPr>
              <w:t>10**</w:t>
            </w:r>
          </w:p>
        </w:tc>
        <w:tc>
          <w:tcPr>
            <w:tcW w:w="248" w:type="pct"/>
            <w:tcBorders>
              <w:left w:val="single" w:sz="4" w:space="0" w:color="000000"/>
              <w:bottom w:val="single" w:sz="4" w:space="0" w:color="000000"/>
            </w:tcBorders>
            <w:shd w:val="clear" w:color="auto" w:fill="auto"/>
            <w:vAlign w:val="center"/>
          </w:tcPr>
          <w:p w:rsidR="004E28E5" w:rsidRDefault="004E28E5" w:rsidP="004E28E5">
            <w:pPr>
              <w:pStyle w:val="Lentelsturinys"/>
              <w:jc w:val="center"/>
              <w:rPr>
                <w:color w:val="000000"/>
              </w:rPr>
            </w:pPr>
          </w:p>
        </w:tc>
        <w:tc>
          <w:tcPr>
            <w:tcW w:w="377" w:type="pct"/>
            <w:tcBorders>
              <w:left w:val="single" w:sz="4" w:space="0" w:color="000000"/>
              <w:bottom w:val="single"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single"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single" w:sz="4" w:space="0" w:color="000000"/>
              <w:right w:val="single" w:sz="4" w:space="0" w:color="000000"/>
            </w:tcBorders>
            <w:vAlign w:val="center"/>
          </w:tcPr>
          <w:p w:rsidR="004E28E5" w:rsidRDefault="004E28E5" w:rsidP="004E28E5">
            <w:pPr>
              <w:pStyle w:val="Lentelsturinys"/>
              <w:jc w:val="center"/>
              <w:rPr>
                <w:color w:val="000000"/>
              </w:rPr>
            </w:pPr>
            <w:r>
              <w:rPr>
                <w:color w:val="000000"/>
              </w:rPr>
              <w:t>&lt;0,39</w:t>
            </w:r>
          </w:p>
        </w:tc>
        <w:tc>
          <w:tcPr>
            <w:tcW w:w="377" w:type="pct"/>
            <w:tcBorders>
              <w:left w:val="single" w:sz="4" w:space="0" w:color="000000"/>
              <w:bottom w:val="single"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single"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single" w:sz="4" w:space="0" w:color="000000"/>
              <w:right w:val="single" w:sz="4" w:space="0" w:color="000000"/>
            </w:tcBorders>
            <w:vAlign w:val="center"/>
          </w:tcPr>
          <w:p w:rsidR="004E28E5" w:rsidRDefault="004E28E5" w:rsidP="004E28E5">
            <w:pPr>
              <w:pStyle w:val="Lentelsturinys"/>
              <w:jc w:val="center"/>
              <w:rPr>
                <w:color w:val="000000"/>
              </w:rPr>
            </w:pPr>
            <w:r>
              <w:rPr>
                <w:color w:val="000000"/>
              </w:rPr>
              <w:t>&lt;0,39</w:t>
            </w:r>
          </w:p>
        </w:tc>
        <w:tc>
          <w:tcPr>
            <w:tcW w:w="377" w:type="pct"/>
            <w:tcBorders>
              <w:left w:val="single" w:sz="4" w:space="0" w:color="000000"/>
              <w:bottom w:val="single"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single" w:sz="4" w:space="0" w:color="000000"/>
              <w:right w:val="dotted" w:sz="4" w:space="0" w:color="000000"/>
            </w:tcBorders>
            <w:shd w:val="clear" w:color="auto" w:fill="auto"/>
            <w:vAlign w:val="center"/>
          </w:tcPr>
          <w:p w:rsidR="004E28E5" w:rsidRDefault="004E28E5" w:rsidP="004E28E5">
            <w:pPr>
              <w:pStyle w:val="Lentelsturinys"/>
              <w:jc w:val="center"/>
            </w:pPr>
            <w:r>
              <w:rPr>
                <w:color w:val="000000"/>
              </w:rPr>
              <w:t>&lt;0,1</w:t>
            </w:r>
          </w:p>
        </w:tc>
        <w:tc>
          <w:tcPr>
            <w:tcW w:w="377" w:type="pct"/>
            <w:tcBorders>
              <w:left w:val="dotted" w:sz="4" w:space="0" w:color="000000"/>
              <w:bottom w:val="single" w:sz="4" w:space="0" w:color="000000"/>
              <w:right w:val="single" w:sz="4" w:space="0" w:color="000000"/>
            </w:tcBorders>
            <w:vAlign w:val="center"/>
          </w:tcPr>
          <w:p w:rsidR="004E28E5" w:rsidRDefault="004E28E5" w:rsidP="004E28E5">
            <w:pPr>
              <w:pStyle w:val="Lentelsturinys"/>
              <w:jc w:val="center"/>
              <w:rPr>
                <w:color w:val="000000"/>
              </w:rPr>
            </w:pPr>
            <w:r>
              <w:rPr>
                <w:color w:val="000000"/>
              </w:rPr>
              <w:t>&lt;0,39</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Chromas (</w:t>
            </w:r>
            <w:proofErr w:type="spellStart"/>
            <w:r>
              <w:rPr>
                <w:color w:val="000000"/>
              </w:rPr>
              <w:t>Cr</w:t>
            </w:r>
            <w:proofErr w:type="spellEnd"/>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100</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500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12</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6</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w:t>
            </w:r>
          </w:p>
        </w:tc>
        <w:tc>
          <w:tcPr>
            <w:tcW w:w="377" w:type="pct"/>
            <w:tcBorders>
              <w:left w:val="dotted" w:sz="4" w:space="0" w:color="000000"/>
              <w:bottom w:val="dotted"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19</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2</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7</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5</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Cinkas (</w:t>
            </w:r>
            <w:proofErr w:type="spellStart"/>
            <w:r>
              <w:rPr>
                <w:color w:val="000000"/>
              </w:rPr>
              <w:t>Zn</w:t>
            </w:r>
            <w:proofErr w:type="spellEnd"/>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1000</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3000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&lt;40</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&lt;40</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&lt;40</w:t>
            </w:r>
          </w:p>
        </w:tc>
        <w:tc>
          <w:tcPr>
            <w:tcW w:w="377" w:type="pct"/>
            <w:tcBorders>
              <w:left w:val="single"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54</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&lt;40</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42</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&lt;40</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&lt;40</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&lt;40</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Gyvsidabris (</w:t>
            </w:r>
            <w:proofErr w:type="spellStart"/>
            <w:r>
              <w:rPr>
                <w:color w:val="000000"/>
              </w:rPr>
              <w:t>Hg</w:t>
            </w:r>
            <w:proofErr w:type="spellEnd"/>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&lt;0,1</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&lt;0,1</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&lt;0,1</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&lt;0,1</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Kadmis (</w:t>
            </w:r>
            <w:proofErr w:type="spellStart"/>
            <w:r>
              <w:rPr>
                <w:color w:val="000000"/>
              </w:rPr>
              <w:t>Cd</w:t>
            </w:r>
            <w:proofErr w:type="spellEnd"/>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6</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&lt;0,3</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&lt;0,3</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&lt;0,3</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&lt;0,3</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&lt;0,3</w:t>
            </w:r>
          </w:p>
        </w:tc>
        <w:tc>
          <w:tcPr>
            <w:tcW w:w="377" w:type="pct"/>
            <w:tcBorders>
              <w:left w:val="dotted" w:sz="4" w:space="0" w:color="000000"/>
              <w:bottom w:val="dotted" w:sz="4" w:space="0" w:color="000000"/>
              <w:right w:val="single" w:sz="4" w:space="0" w:color="000000"/>
            </w:tcBorders>
            <w:vAlign w:val="center"/>
          </w:tcPr>
          <w:p w:rsidR="00BB1DC4" w:rsidRDefault="002A011B">
            <w:pPr>
              <w:pStyle w:val="Lentelsturinys"/>
              <w:jc w:val="center"/>
              <w:rPr>
                <w:color w:val="000000"/>
              </w:rPr>
            </w:pPr>
            <w:r>
              <w:rPr>
                <w:color w:val="000000"/>
              </w:rPr>
              <w:t>&lt;0,3</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Nikelis (</w:t>
            </w:r>
            <w:proofErr w:type="spellStart"/>
            <w:r>
              <w:rPr>
                <w:color w:val="000000"/>
              </w:rPr>
              <w:t>Ni</w:t>
            </w:r>
            <w:proofErr w:type="spellEnd"/>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100</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40</w:t>
            </w:r>
          </w:p>
        </w:tc>
        <w:tc>
          <w:tcPr>
            <w:tcW w:w="377" w:type="pct"/>
            <w:tcBorders>
              <w:left w:val="single"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11</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33</w:t>
            </w:r>
          </w:p>
        </w:tc>
        <w:tc>
          <w:tcPr>
            <w:tcW w:w="377" w:type="pct"/>
            <w:tcBorders>
              <w:left w:val="dotted" w:sz="4" w:space="0" w:color="000000"/>
              <w:bottom w:val="dotted"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14</w:t>
            </w:r>
          </w:p>
        </w:tc>
        <w:tc>
          <w:tcPr>
            <w:tcW w:w="377" w:type="pct"/>
            <w:tcBorders>
              <w:left w:val="single"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10</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12</w:t>
            </w:r>
          </w:p>
        </w:tc>
        <w:tc>
          <w:tcPr>
            <w:tcW w:w="377" w:type="pct"/>
            <w:tcBorders>
              <w:left w:val="dotted" w:sz="4" w:space="0" w:color="000000"/>
              <w:bottom w:val="dotted"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20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5</w:t>
            </w:r>
          </w:p>
        </w:tc>
        <w:tc>
          <w:tcPr>
            <w:tcW w:w="377" w:type="pct"/>
            <w:tcBorders>
              <w:left w:val="dotted" w:sz="4" w:space="0" w:color="000000"/>
              <w:bottom w:val="dotted" w:sz="4" w:space="0" w:color="000000"/>
              <w:right w:val="single" w:sz="4" w:space="0" w:color="000000"/>
            </w:tcBorders>
            <w:shd w:val="clear" w:color="auto" w:fill="FFFF00"/>
            <w:vAlign w:val="center"/>
          </w:tcPr>
          <w:p w:rsidR="00BB1DC4" w:rsidRDefault="004E28E5">
            <w:pPr>
              <w:pStyle w:val="Lentelsturinys"/>
              <w:jc w:val="center"/>
              <w:rPr>
                <w:color w:val="000000"/>
              </w:rPr>
            </w:pPr>
            <w:r>
              <w:rPr>
                <w:color w:val="000000"/>
              </w:rPr>
              <w:t>10</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Švinas (</w:t>
            </w:r>
            <w:proofErr w:type="spellStart"/>
            <w:r>
              <w:rPr>
                <w:color w:val="000000"/>
              </w:rPr>
              <w:t>Pb</w:t>
            </w:r>
            <w:proofErr w:type="spellEnd"/>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75</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32</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4</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1</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&lt;1</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4</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&lt;1</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w:t>
            </w:r>
          </w:p>
        </w:tc>
        <w:tc>
          <w:tcPr>
            <w:tcW w:w="377" w:type="pct"/>
            <w:tcBorders>
              <w:left w:val="dotted" w:sz="4" w:space="0" w:color="000000"/>
              <w:bottom w:val="dotted" w:sz="4" w:space="0" w:color="000000"/>
              <w:right w:val="single" w:sz="4" w:space="0" w:color="000000"/>
            </w:tcBorders>
            <w:vAlign w:val="center"/>
          </w:tcPr>
          <w:p w:rsidR="00BB1DC4" w:rsidRDefault="002A011B">
            <w:pPr>
              <w:pStyle w:val="Lentelsturinys"/>
              <w:jc w:val="center"/>
              <w:rPr>
                <w:color w:val="000000"/>
              </w:rPr>
            </w:pPr>
            <w:r>
              <w:rPr>
                <w:color w:val="000000"/>
              </w:rPr>
              <w:t>2</w:t>
            </w:r>
          </w:p>
        </w:tc>
      </w:tr>
      <w:tr w:rsidR="00BB1DC4" w:rsidTr="006B16E0">
        <w:tc>
          <w:tcPr>
            <w:tcW w:w="737" w:type="pct"/>
            <w:tcBorders>
              <w:left w:val="single" w:sz="4" w:space="0" w:color="000000"/>
              <w:bottom w:val="dotted" w:sz="4" w:space="0" w:color="000000"/>
            </w:tcBorders>
            <w:shd w:val="clear" w:color="auto" w:fill="auto"/>
            <w:vAlign w:val="center"/>
          </w:tcPr>
          <w:p w:rsidR="00BB1DC4" w:rsidRDefault="00BB1DC4">
            <w:pPr>
              <w:pStyle w:val="Lentelsturinys"/>
            </w:pPr>
            <w:r>
              <w:rPr>
                <w:color w:val="000000"/>
              </w:rPr>
              <w:t>Varis (</w:t>
            </w:r>
            <w:proofErr w:type="spellStart"/>
            <w:r>
              <w:rPr>
                <w:color w:val="000000"/>
              </w:rPr>
              <w:t>Cu</w:t>
            </w:r>
            <w:proofErr w:type="spellEnd"/>
            <w:r>
              <w:rPr>
                <w:color w:val="000000"/>
              </w:rPr>
              <w:t>)</w:t>
            </w:r>
          </w:p>
        </w:tc>
        <w:tc>
          <w:tcPr>
            <w:tcW w:w="38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2000</w:t>
            </w:r>
          </w:p>
        </w:tc>
        <w:tc>
          <w:tcPr>
            <w:tcW w:w="248" w:type="pct"/>
            <w:tcBorders>
              <w:left w:val="single" w:sz="4" w:space="0" w:color="000000"/>
              <w:bottom w:val="dotted" w:sz="4" w:space="0" w:color="000000"/>
            </w:tcBorders>
            <w:shd w:val="clear" w:color="auto" w:fill="auto"/>
            <w:vAlign w:val="center"/>
          </w:tcPr>
          <w:p w:rsidR="00BB1DC4" w:rsidRDefault="00BB1DC4">
            <w:pPr>
              <w:pStyle w:val="Lentelsturinys"/>
              <w:jc w:val="center"/>
            </w:pPr>
            <w:r>
              <w:rPr>
                <w:color w:val="000000"/>
              </w:rPr>
              <w:t>100</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10</w:t>
            </w:r>
          </w:p>
        </w:tc>
        <w:tc>
          <w:tcPr>
            <w:tcW w:w="377" w:type="pct"/>
            <w:tcBorders>
              <w:left w:val="dotted" w:sz="4" w:space="0" w:color="000000"/>
              <w:bottom w:val="dotted" w:sz="4" w:space="0" w:color="000000"/>
              <w:right w:val="dotted" w:sz="4" w:space="0" w:color="000000"/>
            </w:tcBorders>
            <w:shd w:val="clear" w:color="auto" w:fill="FFFF00"/>
            <w:vAlign w:val="center"/>
          </w:tcPr>
          <w:p w:rsidR="00BB1DC4" w:rsidRDefault="00BB1DC4">
            <w:pPr>
              <w:pStyle w:val="Lentelsturinys"/>
              <w:jc w:val="center"/>
            </w:pPr>
            <w:r>
              <w:rPr>
                <w:color w:val="000000"/>
              </w:rPr>
              <w:t>18</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7</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7</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6</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15</w:t>
            </w:r>
          </w:p>
        </w:tc>
        <w:tc>
          <w:tcPr>
            <w:tcW w:w="377" w:type="pct"/>
            <w:tcBorders>
              <w:left w:val="single"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3</w:t>
            </w:r>
          </w:p>
        </w:tc>
        <w:tc>
          <w:tcPr>
            <w:tcW w:w="377" w:type="pct"/>
            <w:tcBorders>
              <w:left w:val="dotted" w:sz="4" w:space="0" w:color="000000"/>
              <w:bottom w:val="dotted" w:sz="4" w:space="0" w:color="000000"/>
              <w:right w:val="dotted" w:sz="4" w:space="0" w:color="000000"/>
            </w:tcBorders>
            <w:shd w:val="clear" w:color="auto" w:fill="auto"/>
            <w:vAlign w:val="center"/>
          </w:tcPr>
          <w:p w:rsidR="00BB1DC4" w:rsidRDefault="00BB1DC4">
            <w:pPr>
              <w:pStyle w:val="Lentelsturinys"/>
              <w:jc w:val="center"/>
            </w:pPr>
            <w:r>
              <w:rPr>
                <w:color w:val="000000"/>
              </w:rPr>
              <w:t>8</w:t>
            </w:r>
          </w:p>
        </w:tc>
        <w:tc>
          <w:tcPr>
            <w:tcW w:w="377" w:type="pct"/>
            <w:tcBorders>
              <w:left w:val="dotted" w:sz="4" w:space="0" w:color="000000"/>
              <w:bottom w:val="dotted" w:sz="4" w:space="0" w:color="000000"/>
              <w:right w:val="single" w:sz="4" w:space="0" w:color="000000"/>
            </w:tcBorders>
            <w:vAlign w:val="center"/>
          </w:tcPr>
          <w:p w:rsidR="00BB1DC4" w:rsidRDefault="004E28E5">
            <w:pPr>
              <w:pStyle w:val="Lentelsturinys"/>
              <w:jc w:val="center"/>
              <w:rPr>
                <w:color w:val="000000"/>
              </w:rPr>
            </w:pPr>
            <w:r>
              <w:rPr>
                <w:color w:val="000000"/>
              </w:rPr>
              <w:t>9</w:t>
            </w:r>
          </w:p>
        </w:tc>
      </w:tr>
      <w:tr w:rsidR="00BB1DC4" w:rsidTr="006B16E0">
        <w:tc>
          <w:tcPr>
            <w:tcW w:w="737" w:type="pct"/>
            <w:tcBorders>
              <w:left w:val="single" w:sz="4" w:space="0" w:color="000000"/>
              <w:bottom w:val="single" w:sz="4" w:space="0" w:color="000000"/>
            </w:tcBorders>
            <w:shd w:val="clear" w:color="auto" w:fill="auto"/>
            <w:vAlign w:val="center"/>
          </w:tcPr>
          <w:p w:rsidR="00BB1DC4" w:rsidRDefault="00BB1DC4">
            <w:pPr>
              <w:pStyle w:val="Lentelsturinys"/>
            </w:pPr>
            <w:r>
              <w:rPr>
                <w:color w:val="000000"/>
              </w:rPr>
              <w:t>Vanadis (V)</w:t>
            </w:r>
          </w:p>
        </w:tc>
        <w:tc>
          <w:tcPr>
            <w:tcW w:w="388" w:type="pct"/>
            <w:tcBorders>
              <w:left w:val="single" w:sz="4" w:space="0" w:color="000000"/>
              <w:bottom w:val="single" w:sz="4" w:space="0" w:color="000000"/>
            </w:tcBorders>
            <w:shd w:val="clear" w:color="auto" w:fill="auto"/>
            <w:vAlign w:val="center"/>
          </w:tcPr>
          <w:p w:rsidR="00BB1DC4" w:rsidRDefault="00BB1DC4">
            <w:pPr>
              <w:pStyle w:val="Lentelsturinys"/>
              <w:jc w:val="center"/>
            </w:pPr>
            <w:r>
              <w:rPr>
                <w:color w:val="000000"/>
              </w:rPr>
              <w:t>µg/l</w:t>
            </w:r>
          </w:p>
        </w:tc>
        <w:tc>
          <w:tcPr>
            <w:tcW w:w="234" w:type="pct"/>
            <w:tcBorders>
              <w:left w:val="single" w:sz="4" w:space="0" w:color="000000"/>
              <w:bottom w:val="single" w:sz="4" w:space="0" w:color="000000"/>
            </w:tcBorders>
            <w:shd w:val="clear" w:color="auto" w:fill="auto"/>
            <w:vAlign w:val="center"/>
          </w:tcPr>
          <w:p w:rsidR="00BB1DC4" w:rsidRDefault="00BB1DC4">
            <w:pPr>
              <w:pStyle w:val="Lentelsturinys"/>
              <w:jc w:val="center"/>
            </w:pPr>
            <w:r>
              <w:rPr>
                <w:color w:val="000000"/>
              </w:rPr>
              <w:t>200</w:t>
            </w:r>
          </w:p>
        </w:tc>
        <w:tc>
          <w:tcPr>
            <w:tcW w:w="248" w:type="pct"/>
            <w:tcBorders>
              <w:left w:val="single" w:sz="4" w:space="0" w:color="000000"/>
              <w:bottom w:val="single" w:sz="4" w:space="0" w:color="000000"/>
            </w:tcBorders>
            <w:shd w:val="clear" w:color="auto" w:fill="auto"/>
            <w:vAlign w:val="center"/>
          </w:tcPr>
          <w:p w:rsidR="00BB1DC4" w:rsidRDefault="00BB1DC4">
            <w:pPr>
              <w:pStyle w:val="Lentelsturinys"/>
              <w:jc w:val="center"/>
            </w:pPr>
            <w:r>
              <w:rPr>
                <w:color w:val="000000"/>
              </w:rPr>
              <w:t>200</w:t>
            </w: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&lt;20</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&lt;20</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&lt;20</w:t>
            </w: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&lt;20</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&lt;20</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46</w:t>
            </w:r>
          </w:p>
        </w:tc>
        <w:tc>
          <w:tcPr>
            <w:tcW w:w="377" w:type="pct"/>
            <w:tcBorders>
              <w:left w:val="single"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&lt;20</w:t>
            </w:r>
          </w:p>
        </w:tc>
        <w:tc>
          <w:tcPr>
            <w:tcW w:w="377" w:type="pct"/>
            <w:tcBorders>
              <w:left w:val="dotted" w:sz="4" w:space="0" w:color="000000"/>
              <w:bottom w:val="single" w:sz="4" w:space="0" w:color="000000"/>
              <w:right w:val="dotted" w:sz="4" w:space="0" w:color="000000"/>
            </w:tcBorders>
            <w:shd w:val="clear" w:color="auto" w:fill="auto"/>
            <w:vAlign w:val="center"/>
          </w:tcPr>
          <w:p w:rsidR="00BB1DC4" w:rsidRDefault="00BB1DC4">
            <w:pPr>
              <w:pStyle w:val="Lentelsturinys"/>
              <w:jc w:val="center"/>
            </w:pPr>
            <w:r>
              <w:rPr>
                <w:color w:val="000000"/>
              </w:rPr>
              <w:t>&lt;20</w:t>
            </w:r>
          </w:p>
        </w:tc>
        <w:tc>
          <w:tcPr>
            <w:tcW w:w="377" w:type="pct"/>
            <w:tcBorders>
              <w:left w:val="dotted" w:sz="4" w:space="0" w:color="000000"/>
              <w:bottom w:val="single" w:sz="4" w:space="0" w:color="000000"/>
              <w:right w:val="single" w:sz="4" w:space="0" w:color="000000"/>
            </w:tcBorders>
            <w:vAlign w:val="center"/>
          </w:tcPr>
          <w:p w:rsidR="00BB1DC4" w:rsidRDefault="004E28E5">
            <w:pPr>
              <w:pStyle w:val="Lentelsturinys"/>
              <w:jc w:val="center"/>
              <w:rPr>
                <w:color w:val="000000"/>
              </w:rPr>
            </w:pPr>
            <w:r>
              <w:rPr>
                <w:color w:val="000000"/>
              </w:rPr>
              <w:t>&lt;20</w:t>
            </w:r>
          </w:p>
        </w:tc>
      </w:tr>
    </w:tbl>
    <w:p w:rsidR="00F012F4" w:rsidRDefault="00F012F4">
      <w:pPr>
        <w:rPr>
          <w:sz w:val="12"/>
          <w:szCs w:val="12"/>
        </w:rPr>
      </w:pPr>
    </w:p>
    <w:tbl>
      <w:tblPr>
        <w:tblW w:w="0" w:type="auto"/>
        <w:tblInd w:w="28" w:type="dxa"/>
        <w:tblLayout w:type="fixed"/>
        <w:tblCellMar>
          <w:left w:w="0" w:type="dxa"/>
          <w:right w:w="0" w:type="dxa"/>
        </w:tblCellMar>
        <w:tblLook w:val="0000" w:firstRow="0" w:lastRow="0" w:firstColumn="0" w:lastColumn="0" w:noHBand="0" w:noVBand="0"/>
      </w:tblPr>
      <w:tblGrid>
        <w:gridCol w:w="479"/>
        <w:gridCol w:w="3259"/>
        <w:gridCol w:w="3970"/>
      </w:tblGrid>
      <w:tr w:rsidR="00F012F4">
        <w:tc>
          <w:tcPr>
            <w:tcW w:w="479"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F012F4" w:rsidRDefault="0024645B">
            <w:pPr>
              <w:jc w:val="center"/>
            </w:pPr>
            <w:r>
              <w:rPr>
                <w:sz w:val="20"/>
                <w:szCs w:val="20"/>
              </w:rPr>
              <w:t>x</w:t>
            </w:r>
          </w:p>
        </w:tc>
        <w:tc>
          <w:tcPr>
            <w:tcW w:w="3259" w:type="dxa"/>
            <w:shd w:val="clear" w:color="auto" w:fill="auto"/>
            <w:vAlign w:val="center"/>
          </w:tcPr>
          <w:p w:rsidR="00F012F4" w:rsidRDefault="0024645B">
            <w:r>
              <w:rPr>
                <w:sz w:val="20"/>
                <w:szCs w:val="20"/>
              </w:rPr>
              <w:t xml:space="preserve"> – atkreiptinas dėmesys</w:t>
            </w:r>
          </w:p>
        </w:tc>
        <w:tc>
          <w:tcPr>
            <w:tcW w:w="3970" w:type="dxa"/>
            <w:shd w:val="clear" w:color="auto" w:fill="auto"/>
            <w:vAlign w:val="center"/>
          </w:tcPr>
          <w:p w:rsidR="00F012F4" w:rsidRDefault="0024645B">
            <w:pPr>
              <w:pStyle w:val="Pagrindinistekstas"/>
              <w:spacing w:before="0" w:line="240" w:lineRule="auto"/>
              <w:ind w:firstLine="0"/>
              <w:jc w:val="left"/>
            </w:pPr>
            <w:r>
              <w:rPr>
                <w:sz w:val="20"/>
                <w:szCs w:val="20"/>
              </w:rPr>
              <w:t>* – normuojama C</w:t>
            </w:r>
            <w:r>
              <w:rPr>
                <w:sz w:val="20"/>
                <w:szCs w:val="20"/>
                <w:vertAlign w:val="subscript"/>
              </w:rPr>
              <w:t>10</w:t>
            </w:r>
            <w:r>
              <w:rPr>
                <w:sz w:val="20"/>
                <w:szCs w:val="20"/>
              </w:rPr>
              <w:t>-C</w:t>
            </w:r>
            <w:r>
              <w:rPr>
                <w:sz w:val="20"/>
                <w:szCs w:val="20"/>
                <w:vertAlign w:val="subscript"/>
              </w:rPr>
              <w:t>40</w:t>
            </w:r>
            <w:r>
              <w:rPr>
                <w:sz w:val="20"/>
                <w:szCs w:val="20"/>
              </w:rPr>
              <w:t xml:space="preserve"> koncentracija</w:t>
            </w:r>
          </w:p>
        </w:tc>
      </w:tr>
    </w:tbl>
    <w:p w:rsidR="00F012F4" w:rsidRDefault="00F012F4">
      <w:pPr>
        <w:pStyle w:val="Pagrindinistekstas"/>
        <w:spacing w:before="0" w:line="240" w:lineRule="auto"/>
        <w:ind w:firstLine="0"/>
        <w:jc w:val="left"/>
        <w:rPr>
          <w:sz w:val="12"/>
          <w:szCs w:val="12"/>
        </w:rPr>
      </w:pPr>
    </w:p>
    <w:p w:rsidR="00F012F4" w:rsidRDefault="0024645B">
      <w:pPr>
        <w:pStyle w:val="Pagrindinistekstas"/>
        <w:spacing w:before="0" w:line="240" w:lineRule="auto"/>
        <w:ind w:firstLine="0"/>
        <w:jc w:val="left"/>
      </w:pPr>
      <w:r>
        <w:rPr>
          <w:sz w:val="20"/>
          <w:szCs w:val="20"/>
        </w:rPr>
        <w:t xml:space="preserve">Pastabos: RV [4] reikšmės pateiktos II-IV jautrumo taršai grupės teritorijai, DLK [5] reikšmės pateiktos, kai gruntinis vanduo apylinkėse nenaudojamas gėrimo ir buities reikmėms. Lentelėje pateikta suminė visų </w:t>
      </w:r>
      <w:proofErr w:type="spellStart"/>
      <w:r>
        <w:rPr>
          <w:sz w:val="20"/>
          <w:szCs w:val="20"/>
        </w:rPr>
        <w:t>ksileno</w:t>
      </w:r>
      <w:proofErr w:type="spellEnd"/>
      <w:r>
        <w:rPr>
          <w:sz w:val="20"/>
          <w:szCs w:val="20"/>
        </w:rPr>
        <w:t xml:space="preserve"> izomerų koncentracija.</w:t>
      </w:r>
    </w:p>
    <w:p w:rsidR="00F012F4" w:rsidRDefault="0024645B">
      <w:pPr>
        <w:pStyle w:val="Pagrindinistekstas"/>
        <w:spacing w:before="0" w:line="240" w:lineRule="auto"/>
        <w:ind w:firstLine="0"/>
        <w:jc w:val="left"/>
        <w:sectPr w:rsidR="00F012F4">
          <w:headerReference w:type="even" r:id="rId52"/>
          <w:headerReference w:type="default" r:id="rId53"/>
          <w:footerReference w:type="even" r:id="rId54"/>
          <w:footerReference w:type="default" r:id="rId55"/>
          <w:headerReference w:type="first" r:id="rId56"/>
          <w:footerReference w:type="first" r:id="rId57"/>
          <w:pgSz w:w="16838" w:h="11906" w:orient="landscape"/>
          <w:pgMar w:top="1062" w:right="1134" w:bottom="531" w:left="1134" w:header="567" w:footer="181" w:gutter="0"/>
          <w:cols w:space="1296"/>
          <w:docGrid w:linePitch="312" w:charSpace="-6145"/>
        </w:sectPr>
      </w:pPr>
      <w:r>
        <w:rPr>
          <w:sz w:val="20"/>
          <w:szCs w:val="20"/>
        </w:rPr>
        <w:t xml:space="preserve">Sutrumpinimai: BK – bendrasis kietumas, BIMMK – bendroji ištirpusių mineralinių medžiagų koncentracija, PI – permanganato indeksas, </w:t>
      </w:r>
      <w:proofErr w:type="spellStart"/>
      <w:r>
        <w:rPr>
          <w:sz w:val="20"/>
          <w:szCs w:val="20"/>
        </w:rPr>
        <w:t>ChDS</w:t>
      </w:r>
      <w:proofErr w:type="spellEnd"/>
      <w:r>
        <w:rPr>
          <w:sz w:val="20"/>
          <w:szCs w:val="20"/>
        </w:rPr>
        <w:t xml:space="preserve"> – cheminis deguonies suvartojimas pagal </w:t>
      </w:r>
      <w:proofErr w:type="spellStart"/>
      <w:r>
        <w:rPr>
          <w:sz w:val="20"/>
          <w:szCs w:val="20"/>
        </w:rPr>
        <w:t>bichromatą</w:t>
      </w:r>
      <w:proofErr w:type="spellEnd"/>
      <w:r>
        <w:rPr>
          <w:sz w:val="20"/>
          <w:szCs w:val="20"/>
        </w:rPr>
        <w:t>, BEA – benzino eilės angliavandeniliai, DEA – dyzelino eilės angliavandeniliai.</w:t>
      </w:r>
    </w:p>
    <w:p w:rsidR="00F012F4" w:rsidRDefault="005A1862">
      <w:pPr>
        <w:pStyle w:val="Pagrindinistekstas"/>
        <w:pageBreakBefore/>
        <w:ind w:firstLine="690"/>
      </w:pPr>
      <w:r>
        <w:rPr>
          <w:noProof/>
        </w:rPr>
        <w:lastRenderedPageBreak/>
        <w:drawing>
          <wp:anchor distT="0" distB="0" distL="114300" distR="114300" simplePos="0" relativeHeight="251653632" behindDoc="0" locked="0" layoutInCell="1" allowOverlap="1">
            <wp:simplePos x="0" y="0"/>
            <wp:positionH relativeFrom="page">
              <wp:posOffset>972185</wp:posOffset>
            </wp:positionH>
            <wp:positionV relativeFrom="page">
              <wp:posOffset>1446530</wp:posOffset>
            </wp:positionV>
            <wp:extent cx="6120130" cy="4669790"/>
            <wp:effectExtent l="0" t="0" r="0" b="0"/>
            <wp:wrapSquare wrapText="bothSides"/>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ksika bch skrituliai.jpg"/>
                    <pic:cNvPicPr/>
                  </pic:nvPicPr>
                  <pic:blipFill>
                    <a:blip r:embed="rId58">
                      <a:extLst>
                        <a:ext uri="{28A0092B-C50C-407E-A947-70E740481C1C}">
                          <a14:useLocalDpi xmlns:a14="http://schemas.microsoft.com/office/drawing/2010/main" val="0"/>
                        </a:ext>
                      </a:extLst>
                    </a:blip>
                    <a:stretch>
                      <a:fillRect/>
                    </a:stretch>
                  </pic:blipFill>
                  <pic:spPr>
                    <a:xfrm>
                      <a:off x="0" y="0"/>
                      <a:ext cx="6120130" cy="4669790"/>
                    </a:xfrm>
                    <a:prstGeom prst="rect">
                      <a:avLst/>
                    </a:prstGeom>
                  </pic:spPr>
                </pic:pic>
              </a:graphicData>
            </a:graphic>
          </wp:anchor>
        </w:drawing>
      </w:r>
    </w:p>
    <w:p w:rsidR="00F012F4" w:rsidRDefault="00F012F4">
      <w:pPr>
        <w:pStyle w:val="Pagrindinistekstas"/>
        <w:ind w:firstLine="0"/>
        <w:jc w:val="center"/>
      </w:pPr>
    </w:p>
    <w:p w:rsidR="00F012F4" w:rsidRDefault="0024645B">
      <w:pPr>
        <w:pStyle w:val="Pagrindinistekstas"/>
        <w:ind w:firstLine="0"/>
        <w:jc w:val="center"/>
      </w:pPr>
      <w:r>
        <w:t>10 pav. Monitoringo gręžinių vandens cheminė sudėtis</w:t>
      </w:r>
      <w:r w:rsidR="005A1862">
        <w:t xml:space="preserve"> 2019</w:t>
      </w:r>
    </w:p>
    <w:p w:rsidR="00F012F4" w:rsidRDefault="00F012F4">
      <w:pPr>
        <w:pStyle w:val="Pagrindinistekstas"/>
        <w:ind w:firstLine="690"/>
      </w:pPr>
    </w:p>
    <w:p w:rsidR="005408AF" w:rsidRDefault="005408AF" w:rsidP="005408AF">
      <w:pPr>
        <w:pStyle w:val="Pagrindinistekstas"/>
      </w:pPr>
      <w:r>
        <w:t xml:space="preserve">Palyginus su praėjusiais metais, gręžinio Nr. 51097 vandens cheminė sudėtis pakito nedaug,  bendra vandens būklė per metus iš esmės nepasikeitė. Vandenyje sumažėjo bendras organinės medžiagos kiekis (pagal </w:t>
      </w:r>
      <w:proofErr w:type="spellStart"/>
      <w:r>
        <w:t>ChDS</w:t>
      </w:r>
      <w:proofErr w:type="spellEnd"/>
      <w:r>
        <w:t xml:space="preserve">), kietumas, </w:t>
      </w:r>
      <w:proofErr w:type="spellStart"/>
      <w:r>
        <w:t>hidrokarbonatų</w:t>
      </w:r>
      <w:proofErr w:type="spellEnd"/>
      <w:r>
        <w:t>, kalcio koncentracija, nežymiai išaugo permanganato indeksas, chloridų, natrio, kalio, magnio kiekis. Ženkliausiai padidėjo sulfatų koncentracija – nuo 15,5 iki 65,4 mg/l (žr. 11 pav.).</w:t>
      </w:r>
    </w:p>
    <w:p w:rsidR="005408AF" w:rsidRDefault="005408AF" w:rsidP="005408AF">
      <w:pPr>
        <w:pStyle w:val="Pagrindinistekstas"/>
        <w:ind w:firstLine="690"/>
      </w:pPr>
      <w:r>
        <w:t xml:space="preserve">Gręžinio Nr. 51098 vandens būklė buvo šiek tiek prastesnė, nei kitų gręžinių. Probleminės šio gręžinio vandenyje yra didokos sulfato ir bendroji ištirpusių mineralinių medžiagų koncentracijos. Jos rodo esant nedidelio intensyvumo taršą. Sulfato koncentracija šio gręžinio vandenyje ataskaitiniais metais buvo 178 mg/l, ankstesniais metais – 149 mg/l. Didelė sulfato koncentracija šio gręžinio vandenyje buvo ir ankstesniais monitoringo vykdymo metais (žr. 11 pav.). Ištirpusių mineralinių medžiagų koncentracija gręžinio Nr. 51098 vandenyje 2019 m. buvo lygi 1023  mg/l, pernai metais 1141 mg/l. </w:t>
      </w:r>
    </w:p>
    <w:p w:rsidR="00F012F4" w:rsidRDefault="005A1862">
      <w:pPr>
        <w:pageBreakBefore/>
        <w:jc w:val="center"/>
      </w:pPr>
      <w:r>
        <w:rPr>
          <w:noProof/>
        </w:rPr>
        <w:lastRenderedPageBreak/>
        <w:drawing>
          <wp:anchor distT="0" distB="0" distL="114300" distR="114300" simplePos="0" relativeHeight="251687424" behindDoc="0" locked="0" layoutInCell="1" allowOverlap="1">
            <wp:simplePos x="0" y="0"/>
            <wp:positionH relativeFrom="page">
              <wp:posOffset>972185</wp:posOffset>
            </wp:positionH>
            <wp:positionV relativeFrom="page">
              <wp:posOffset>1083310</wp:posOffset>
            </wp:positionV>
            <wp:extent cx="6120130" cy="7967980"/>
            <wp:effectExtent l="0" t="0" r="0" b="0"/>
            <wp:wrapSquare wrapText="bothSides"/>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neralizacija kreivės.jpg"/>
                    <pic:cNvPicPr/>
                  </pic:nvPicPr>
                  <pic:blipFill>
                    <a:blip r:embed="rId59">
                      <a:extLst>
                        <a:ext uri="{28A0092B-C50C-407E-A947-70E740481C1C}">
                          <a14:useLocalDpi xmlns:a14="http://schemas.microsoft.com/office/drawing/2010/main" val="0"/>
                        </a:ext>
                      </a:extLst>
                    </a:blip>
                    <a:stretch>
                      <a:fillRect/>
                    </a:stretch>
                  </pic:blipFill>
                  <pic:spPr>
                    <a:xfrm>
                      <a:off x="0" y="0"/>
                      <a:ext cx="6120130" cy="7967980"/>
                    </a:xfrm>
                    <a:prstGeom prst="rect">
                      <a:avLst/>
                    </a:prstGeom>
                  </pic:spPr>
                </pic:pic>
              </a:graphicData>
            </a:graphic>
          </wp:anchor>
        </w:drawing>
      </w:r>
    </w:p>
    <w:p w:rsidR="00F012F4" w:rsidRDefault="0024645B">
      <w:pPr>
        <w:jc w:val="center"/>
      </w:pPr>
      <w:r>
        <w:t>11 pav. Monitoringo gręžinių vandens cheminės sudėties kaita</w:t>
      </w:r>
    </w:p>
    <w:p w:rsidR="000410F9" w:rsidRDefault="000410F9">
      <w:pPr>
        <w:jc w:val="center"/>
      </w:pPr>
    </w:p>
    <w:p w:rsidR="000410F9" w:rsidRDefault="000410F9" w:rsidP="000410F9">
      <w:pPr>
        <w:pStyle w:val="Pagrindinistekstas"/>
        <w:ind w:firstLine="690"/>
      </w:pPr>
      <w:r>
        <w:lastRenderedPageBreak/>
        <w:t>Netiesioginiu silpnos taršos indikatoriumi gali būti ir didokas gręžinio Nr. 51098 vandens bendrasis kietumas. Jo vertė 2018 metais siekė 16,5 mg-</w:t>
      </w:r>
      <w:proofErr w:type="spellStart"/>
      <w:r>
        <w:t>ekv</w:t>
      </w:r>
      <w:proofErr w:type="spellEnd"/>
      <w:r>
        <w:t>/l, šiais metais – 11,9 mg-</w:t>
      </w:r>
      <w:proofErr w:type="spellStart"/>
      <w:r>
        <w:t>ekv</w:t>
      </w:r>
      <w:proofErr w:type="spellEnd"/>
      <w:r>
        <w:t xml:space="preserve">/l. Gręžinio Nr. 51098 vandenyje šiais metais organinės medžiagos kiekis nustatytas nedidelis. Bendrą organinių medžiagų kiekį rodančio </w:t>
      </w:r>
      <w:proofErr w:type="spellStart"/>
      <w:r>
        <w:t>ChDS</w:t>
      </w:r>
      <w:proofErr w:type="spellEnd"/>
      <w:r>
        <w:t xml:space="preserve"> rodiklio vertė 2019 metais buvo 17,4 mg O/l, 2018 metais – 55,2 mg O/l. Šio gręžinio vandenyje 2019 metais rasta didesnė, nei būdinga gamtiškai švariam gruntiniam vandeniui nikelio koncentracija, siekianti 20 µg/l. vandenyje išaugęs ir kitų sunkiųjų metalų kiekis (chromo, vario, vanadžio).</w:t>
      </w:r>
    </w:p>
    <w:p w:rsidR="000410F9" w:rsidRDefault="000410F9" w:rsidP="000410F9">
      <w:pPr>
        <w:pStyle w:val="Pagrindinistekstas"/>
      </w:pPr>
      <w:r>
        <w:t xml:space="preserve">Gan gera išliko gręžinio Nr. 51099 vandens būklė. Metų bėgyje sumažėjus vandenyje ištirpusiam organinės medžiagos kiekiui (PS – nuo 8,32 iki 6,74 mg/l, </w:t>
      </w:r>
      <w:proofErr w:type="spellStart"/>
      <w:r>
        <w:t>ChDS</w:t>
      </w:r>
      <w:proofErr w:type="spellEnd"/>
      <w:r>
        <w:t xml:space="preserve"> – nuo 59,8 iki 27 </w:t>
      </w:r>
      <w:proofErr w:type="spellStart"/>
      <w:r>
        <w:t>mgO</w:t>
      </w:r>
      <w:proofErr w:type="spellEnd"/>
      <w:r>
        <w:t>/l), šio gręžinio vandenį būtų galima laikyti švariu. Praeityje organinių medžiagų kiekis šio gręžinio vandenyje buvo kaitus (žr. 11 pav.). Kitų gręžinio Nr. 51099 bendrosios cheminės sudėties rodiklių ilgalaikiai pokyčiai buvo nežymūs. Stebint pastarųjų trijų metų rezultatus matosi nežymi sunkiųjų metalų (nikelio, vario) kiekio vandenyje augimo tendencija.</w:t>
      </w:r>
    </w:p>
    <w:p w:rsidR="000410F9" w:rsidRDefault="000410F9" w:rsidP="000410F9">
      <w:pPr>
        <w:spacing w:beforeLines="113" w:before="271" w:line="264" w:lineRule="auto"/>
        <w:jc w:val="center"/>
      </w:pPr>
    </w:p>
    <w:p w:rsidR="000410F9" w:rsidRDefault="000410F9" w:rsidP="000410F9">
      <w:pPr>
        <w:spacing w:beforeLines="113" w:before="271" w:line="264" w:lineRule="auto"/>
        <w:jc w:val="center"/>
      </w:pPr>
    </w:p>
    <w:p w:rsidR="00F012F4" w:rsidRDefault="0024645B">
      <w:pPr>
        <w:pStyle w:val="Antrat1"/>
        <w:tabs>
          <w:tab w:val="left" w:pos="0"/>
        </w:tabs>
      </w:pPr>
      <w:bookmarkStart w:id="37" w:name="_Toc27060971"/>
      <w:bookmarkStart w:id="38" w:name="_Toc27061526"/>
      <w:r>
        <w:t>Išvados</w:t>
      </w:r>
      <w:bookmarkEnd w:id="37"/>
      <w:bookmarkEnd w:id="38"/>
    </w:p>
    <w:p w:rsidR="00F012F4" w:rsidRDefault="0024645B">
      <w:pPr>
        <w:pStyle w:val="Pagrindinistekstas"/>
        <w:numPr>
          <w:ilvl w:val="0"/>
          <w:numId w:val="9"/>
        </w:numPr>
      </w:pPr>
      <w:r>
        <w:t>Didelėje Šiaulių r. sav. teritorijoje gruntinio vandens slūgsojimo sąlygos yra įvairios, tad ir gruntinio vandens slūgsojimo gylys yra įvairus. 201</w:t>
      </w:r>
      <w:r w:rsidR="000410F9">
        <w:t>9</w:t>
      </w:r>
      <w:r>
        <w:t xml:space="preserve"> m</w:t>
      </w:r>
      <w:r w:rsidR="000410F9">
        <w:t>etų</w:t>
      </w:r>
      <w:r>
        <w:t xml:space="preserve"> lapkričio mėnesį gruntinis vanduo monitoringo šuliniuose ir gręžiniuose buvo </w:t>
      </w:r>
      <w:r w:rsidR="000410F9">
        <w:t>0,52–</w:t>
      </w:r>
      <w:r>
        <w:t>12,</w:t>
      </w:r>
      <w:r w:rsidR="000410F9">
        <w:t>54</w:t>
      </w:r>
      <w:r>
        <w:t xml:space="preserve"> m gylyje nuo žemės paviršiaus. </w:t>
      </w:r>
    </w:p>
    <w:p w:rsidR="00F012F4" w:rsidRDefault="0024645B">
      <w:pPr>
        <w:pStyle w:val="Pagrindinistekstas"/>
        <w:numPr>
          <w:ilvl w:val="0"/>
          <w:numId w:val="9"/>
        </w:numPr>
      </w:pPr>
      <w:r>
        <w:t xml:space="preserve">Palyginti su </w:t>
      </w:r>
      <w:r w:rsidR="000410F9">
        <w:t>pernai</w:t>
      </w:r>
      <w:r>
        <w:t xml:space="preserve"> metais, </w:t>
      </w:r>
      <w:r w:rsidR="000410F9">
        <w:t>maždaug pusėje</w:t>
      </w:r>
      <w:r>
        <w:t xml:space="preserve"> monitoringo tyrimo vietų gruntinio vandens lygis pažemėjo</w:t>
      </w:r>
      <w:r w:rsidR="000410F9">
        <w:t>, kituose – kilo</w:t>
      </w:r>
      <w:r>
        <w:t>. Didžiausias vandens lygio pažemėjimas</w:t>
      </w:r>
      <w:r w:rsidR="000410F9">
        <w:t xml:space="preserve"> (2,34</w:t>
      </w:r>
      <w:r>
        <w:t xml:space="preserve"> metro</w:t>
      </w:r>
      <w:r w:rsidR="000410F9">
        <w:t>)</w:t>
      </w:r>
      <w:r>
        <w:t xml:space="preserve"> buvo šulin</w:t>
      </w:r>
      <w:r w:rsidR="000410F9">
        <w:t>yje</w:t>
      </w:r>
      <w:r>
        <w:t xml:space="preserve"> K</w:t>
      </w:r>
      <w:r w:rsidR="000410F9">
        <w:t>ur</w:t>
      </w:r>
      <w:r>
        <w:t>-1</w:t>
      </w:r>
      <w:r w:rsidR="000410F9">
        <w:t>2</w:t>
      </w:r>
      <w:r>
        <w:t xml:space="preserve">. </w:t>
      </w:r>
      <w:r w:rsidR="000410F9">
        <w:t>Ženkliausiai vanduo kilo šulinyje Gr-11 (3,38 m)</w:t>
      </w:r>
      <w:r>
        <w:t>.</w:t>
      </w:r>
    </w:p>
    <w:p w:rsidR="00D217F7" w:rsidRDefault="0024645B" w:rsidP="00D217F7">
      <w:pPr>
        <w:pStyle w:val="Pagrindinistekstas"/>
        <w:numPr>
          <w:ilvl w:val="0"/>
          <w:numId w:val="9"/>
        </w:numPr>
      </w:pPr>
      <w:r>
        <w:t>201</w:t>
      </w:r>
      <w:r w:rsidR="000410F9">
        <w:t>9</w:t>
      </w:r>
      <w:r>
        <w:t xml:space="preserve"> metais 1</w:t>
      </w:r>
      <w:r w:rsidR="000410F9">
        <w:t>4</w:t>
      </w:r>
      <w:r>
        <w:t xml:space="preserve"> iš 30 tirtų šulinių (</w:t>
      </w:r>
      <w:r w:rsidR="000410F9">
        <w:t>4</w:t>
      </w:r>
      <w:r>
        <w:t>7 % visų šulinių skaičiaus</w:t>
      </w:r>
      <w:r w:rsidR="00D217F7">
        <w:t>, pernai – 37 %</w:t>
      </w:r>
      <w:r>
        <w:t xml:space="preserve">) vanduo neatitiko geriamojo vandens higienos normos HN24:2017 [3] reikalavimų. </w:t>
      </w:r>
      <w:r w:rsidR="00D217F7">
        <w:t xml:space="preserve">Penkiuose iš šių šulinių – Gr-2, Me-1, Ra-2, Gi-13 ir Šk-12 (tai </w:t>
      </w:r>
      <w:r w:rsidR="00D217F7" w:rsidRPr="00727A64">
        <w:t>sudaro 17 %</w:t>
      </w:r>
      <w:r w:rsidR="00D217F7">
        <w:t xml:space="preserve"> tirtų šulinių skaičiaus) vanduo buvo užterštas labai stipriai. </w:t>
      </w:r>
      <w:r w:rsidR="00AD7FEF">
        <w:t>Juose</w:t>
      </w:r>
      <w:r w:rsidR="00D217F7" w:rsidRPr="00D217F7">
        <w:t xml:space="preserve"> bent vieno rodiklio vertė viršijo Reikalavimuose [4] nustatytas RV.</w:t>
      </w:r>
    </w:p>
    <w:p w:rsidR="00F012F4" w:rsidRDefault="00D217F7" w:rsidP="00D217F7">
      <w:pPr>
        <w:pStyle w:val="Pagrindinistekstas"/>
        <w:numPr>
          <w:ilvl w:val="0"/>
          <w:numId w:val="9"/>
        </w:numPr>
      </w:pPr>
      <w:r w:rsidRPr="00D217F7">
        <w:t>Pagrindinis junginys, kuriuo yra užterštas šulinių vanduo, yra nitratas. Nitrato koncentracija viršijo Reikalavimuose [4] nustatytą RV (ji lygi 100 mg/l) šulinių Gi-12, Gr-2, Me-1, Ra-2 vandenyje. Nitrato koncentracija šulinių Gr-11, Gr-14, Kur-3, Kur-4, Kur-5, Kuž-1, Kuž-2, Me-12, Ša-2 vandenyje viršijo HN 24:2017 nustatytą RRV geriamajam vandeniui ir Tvarkoje [5] nustatytą DLK (50 mg/l)</w:t>
      </w:r>
      <w:r>
        <w:t xml:space="preserve">. Šiais metais vandenyje aptikta ir neleistinos taršos nitritais – šulinio Šk-12 vandenyje jo kiekis (3,75 mg/l)  </w:t>
      </w:r>
      <w:r w:rsidR="00AD7FEF">
        <w:t xml:space="preserve">viršijo </w:t>
      </w:r>
      <w:r>
        <w:t xml:space="preserve">RRV </w:t>
      </w:r>
      <w:r w:rsidR="00AD7FEF">
        <w:t xml:space="preserve">(0,5 mg/l) </w:t>
      </w:r>
      <w:r>
        <w:t>7,5 karto</w:t>
      </w:r>
      <w:r w:rsidRPr="00D217F7">
        <w:t>. Visų šių šulinių vandens dėl taršos nitratu gėrimo reikmėms vartoti negalima.</w:t>
      </w:r>
    </w:p>
    <w:p w:rsidR="00F012F4" w:rsidRDefault="0024645B" w:rsidP="00AD7FEF">
      <w:pPr>
        <w:pStyle w:val="Pagrindinistekstas"/>
        <w:widowControl/>
        <w:numPr>
          <w:ilvl w:val="0"/>
          <w:numId w:val="9"/>
        </w:numPr>
        <w:ind w:left="714" w:hanging="357"/>
      </w:pPr>
      <w:r>
        <w:t>Šulini</w:t>
      </w:r>
      <w:r w:rsidR="00AD7FEF">
        <w:t xml:space="preserve">o </w:t>
      </w:r>
      <w:r>
        <w:t xml:space="preserve">Kur-4 vandenyje aptikta gan didelė, </w:t>
      </w:r>
      <w:r w:rsidR="00AD7FEF">
        <w:t>414</w:t>
      </w:r>
      <w:r>
        <w:t xml:space="preserve"> mg/l siekianti chlorido</w:t>
      </w:r>
      <w:r w:rsidR="00AD7FEF">
        <w:t xml:space="preserve"> ir 223 mg/l siekianti</w:t>
      </w:r>
      <w:r>
        <w:t xml:space="preserve"> </w:t>
      </w:r>
      <w:r w:rsidR="00AD7FEF">
        <w:t xml:space="preserve">natrio </w:t>
      </w:r>
      <w:r>
        <w:t>koncentracija. Š</w:t>
      </w:r>
      <w:r w:rsidR="00AD7FEF">
        <w:t>ios</w:t>
      </w:r>
      <w:r>
        <w:t xml:space="preserve"> vertės HN 24:2017 nustatyt</w:t>
      </w:r>
      <w:r w:rsidR="00AD7FEF">
        <w:t>as</w:t>
      </w:r>
      <w:r>
        <w:t xml:space="preserve"> SRV</w:t>
      </w:r>
      <w:r w:rsidR="00AD7FEF">
        <w:t xml:space="preserve"> atitinkamai</w:t>
      </w:r>
      <w:r>
        <w:t xml:space="preserve"> viršija</w:t>
      </w:r>
      <w:r w:rsidR="00AD7FEF">
        <w:t xml:space="preserve"> 1,7 ir 1,1</w:t>
      </w:r>
      <w:r>
        <w:t xml:space="preserve"> karto. Chloridu gruntinį vandenį gali praturtinti buitinio-komunalinio pobūdžio tarša, tačiau </w:t>
      </w:r>
      <w:r>
        <w:lastRenderedPageBreak/>
        <w:t>urbanizuotoms teritorijoms labiausiai būdingas intensyvios taršos chloridu</w:t>
      </w:r>
      <w:r w:rsidR="00AD7FEF">
        <w:t xml:space="preserve"> ir natriu</w:t>
      </w:r>
      <w:r>
        <w:t xml:space="preserve"> šaltinis – tai žiemą kelių priežiūrai naudojama druska. </w:t>
      </w:r>
    </w:p>
    <w:p w:rsidR="00F012F4" w:rsidRDefault="0024645B">
      <w:pPr>
        <w:pStyle w:val="Pagrindinistekstas"/>
        <w:numPr>
          <w:ilvl w:val="0"/>
          <w:numId w:val="9"/>
        </w:numPr>
      </w:pPr>
      <w:r>
        <w:t xml:space="preserve">Intensyvios taršos monitoringo gręžinių vandenyje per visą monitoringo tyrimo laiką nenustatyta. Vandenyje visiškai neaptikta lengvųjų ir naftos angliavandenilių, o nustatytos metalų koncentracijos buvo daug mažesnės nei </w:t>
      </w:r>
      <w:r w:rsidR="00AD7FEF">
        <w:t xml:space="preserve">neleistiną </w:t>
      </w:r>
      <w:r>
        <w:t xml:space="preserve">taršą </w:t>
      </w:r>
      <w:r w:rsidR="00AD7FEF">
        <w:t>žyminčios</w:t>
      </w:r>
      <w:r>
        <w:t xml:space="preserve"> RV ar DLK. Todėl galima teigti kad, žymaus, tokio, kuris galėtų kelti susirūpinimą aplinkosauginiu aspektu, ūkinė veikla gruntiniam vandeniui ties monitoringo gręžiniais nedaro.</w:t>
      </w:r>
    </w:p>
    <w:p w:rsidR="00F012F4" w:rsidRDefault="0024645B">
      <w:pPr>
        <w:pStyle w:val="Pagrindinistekstas"/>
        <w:numPr>
          <w:ilvl w:val="0"/>
          <w:numId w:val="9"/>
        </w:numPr>
      </w:pPr>
      <w:r>
        <w:t>201</w:t>
      </w:r>
      <w:r w:rsidR="00AD7FEF">
        <w:t>9</w:t>
      </w:r>
      <w:r>
        <w:t xml:space="preserve"> m</w:t>
      </w:r>
      <w:r w:rsidR="00AD7FEF">
        <w:t>etų</w:t>
      </w:r>
      <w:r>
        <w:t xml:space="preserve"> monitoringo rezultatus lyginant su ankstesnių metų rezultatais, </w:t>
      </w:r>
      <w:r w:rsidR="00AD7FEF">
        <w:t>stebime</w:t>
      </w:r>
      <w:r>
        <w:t xml:space="preserve">, kad tirtų šulinių ir gręžinių vandens kokybės rodiklių pokyčiai buvo neesminiai, t. y. bendra situacija rajone </w:t>
      </w:r>
      <w:r w:rsidR="00AD7FEF">
        <w:t>išliko stabili</w:t>
      </w:r>
      <w:r>
        <w:t>.</w:t>
      </w:r>
    </w:p>
    <w:p w:rsidR="00A45452" w:rsidRDefault="00A45452">
      <w:pPr>
        <w:pStyle w:val="Pagrindinistekstas"/>
        <w:numPr>
          <w:ilvl w:val="0"/>
          <w:numId w:val="9"/>
        </w:numPr>
        <w:sectPr w:rsidR="00A45452">
          <w:headerReference w:type="even" r:id="rId60"/>
          <w:headerReference w:type="default" r:id="rId61"/>
          <w:footerReference w:type="even" r:id="rId62"/>
          <w:footerReference w:type="default" r:id="rId63"/>
          <w:headerReference w:type="first" r:id="rId64"/>
          <w:footerReference w:type="first" r:id="rId65"/>
          <w:pgSz w:w="11906" w:h="16838"/>
          <w:pgMar w:top="1706" w:right="737" w:bottom="1693" w:left="1531" w:header="850" w:footer="1134" w:gutter="0"/>
          <w:cols w:space="1296"/>
          <w:docGrid w:linePitch="312" w:charSpace="-6145"/>
        </w:sectPr>
      </w:pPr>
    </w:p>
    <w:p w:rsidR="00F012F4" w:rsidRDefault="0024645B">
      <w:pPr>
        <w:pStyle w:val="Antrat1"/>
        <w:pageBreakBefore/>
        <w:numPr>
          <w:ilvl w:val="0"/>
          <w:numId w:val="10"/>
        </w:numPr>
        <w:tabs>
          <w:tab w:val="left" w:pos="0"/>
        </w:tabs>
      </w:pPr>
      <w:bookmarkStart w:id="39" w:name="_Toc27060972"/>
      <w:bookmarkStart w:id="40" w:name="_Toc27061527"/>
      <w:r>
        <w:lastRenderedPageBreak/>
        <w:t>Literatūra</w:t>
      </w:r>
      <w:bookmarkEnd w:id="39"/>
      <w:bookmarkEnd w:id="40"/>
    </w:p>
    <w:p w:rsidR="00F012F4" w:rsidRPr="00A45452" w:rsidRDefault="0024645B" w:rsidP="00A45452">
      <w:pPr>
        <w:pStyle w:val="Antrat4"/>
      </w:pPr>
      <w:r w:rsidRPr="00A45452">
        <w:t>Teisės aktai ir norminiai dokumentai</w:t>
      </w:r>
    </w:p>
    <w:p w:rsidR="00F012F4" w:rsidRDefault="0024645B">
      <w:pPr>
        <w:pStyle w:val="Bibliografija1"/>
        <w:ind w:hanging="57"/>
      </w:pPr>
      <w:r>
        <w:t>Bendrieji savivaldybių aplinkos monitoringo nuostatai. Valstybės žinios, 2007, Nr. 76-3035, 2009, Nr. 159-7262, 2012, Nr. 50-2492; Teisės aktų registras, 2014-01439, 2015-19099, 2018-10896.</w:t>
      </w:r>
    </w:p>
    <w:p w:rsidR="00F012F4" w:rsidRDefault="0024645B">
      <w:pPr>
        <w:pStyle w:val="Bibliografija1"/>
        <w:ind w:hanging="57"/>
      </w:pPr>
      <w:r>
        <w:t>Savivaldybių dirvožemio ir požeminio vandens monitoringo rekomendacijos. Valstybės žinios, 2011, Nr. 3-114; Teisės aktų registras, 2018-09812.</w:t>
      </w:r>
    </w:p>
    <w:p w:rsidR="00F012F4" w:rsidRDefault="0024645B">
      <w:pPr>
        <w:pStyle w:val="Bibliografija1"/>
        <w:ind w:hanging="57"/>
      </w:pPr>
      <w:r>
        <w:t>Lietuvos higienos norma HN 24:2017 „Geriamojo vandens saugos ir kokybės reikalavimai“ Teisės aktų registras, 2017-16876.</w:t>
      </w:r>
    </w:p>
    <w:p w:rsidR="00F012F4" w:rsidRDefault="0024645B">
      <w:pPr>
        <w:pStyle w:val="Bibliografija1"/>
        <w:ind w:hanging="57"/>
      </w:pPr>
      <w:r>
        <w:t>Cheminėmis medžiagomis užterštų teritorijų tvarkymo aplinkos apsaugos reikalavimai. Valstybės žinios, 2008, Nr. 53-1987, 2013, Nr. 86-4325; Teisės aktų registras, 2015-16620, 2017-01157, 2018-10504.</w:t>
      </w:r>
    </w:p>
    <w:p w:rsidR="00F012F4" w:rsidRDefault="0024645B">
      <w:pPr>
        <w:pStyle w:val="Bibliografija1"/>
        <w:ind w:hanging="57"/>
      </w:pPr>
      <w:r>
        <w:t>Pavojingų medžiagų išleidimo į požeminį vandenį inventorizavimo ir informacijos rinkimo tvarka. Valstybės žinios, 2003, Nr. 17-770, 2011, Nr. 107-5091, 2013, Nr. 134-6875.</w:t>
      </w:r>
    </w:p>
    <w:p w:rsidR="00F012F4" w:rsidRDefault="0024645B">
      <w:pPr>
        <w:pStyle w:val="Bibliografija1"/>
      </w:pPr>
      <w:r>
        <w:t>LST ISO 5667-11:2009. Vandens kokybė. Bandinių ėmimas: 11-oji dalis. Nurodymai, kaip imti gruntinio vandens bandinius. Vilnius: Lietuvos standartizacijos departamentas, 2009.</w:t>
      </w:r>
    </w:p>
    <w:p w:rsidR="00F012F4" w:rsidRDefault="0024645B">
      <w:pPr>
        <w:pStyle w:val="Bibliografija1"/>
      </w:pPr>
      <w:r>
        <w:t>LST EN ISO 5667-3:2006 Vandens kokybė. Mėginių ėmimas. 3-oji dalis. Nurodymai, kaip konservuoti ir tvarkyti vandens mėginius.</w:t>
      </w:r>
    </w:p>
    <w:p w:rsidR="00F012F4" w:rsidRPr="00A45452" w:rsidRDefault="0024645B" w:rsidP="00A45452">
      <w:pPr>
        <w:pStyle w:val="Antrat4"/>
      </w:pPr>
      <w:r w:rsidRPr="00A45452">
        <w:t>Metodinio pobūdžio literatūra</w:t>
      </w:r>
    </w:p>
    <w:p w:rsidR="00F012F4" w:rsidRDefault="0024645B">
      <w:pPr>
        <w:pStyle w:val="Bibliografija1"/>
        <w:ind w:hanging="57"/>
      </w:pPr>
      <w:r>
        <w:t xml:space="preserve">Požeminio vandens monitoringas: metodinės rekomendacijos. Sudarė: A. Domaševičius, J. Giedraitienė, V. </w:t>
      </w:r>
      <w:proofErr w:type="spellStart"/>
      <w:r>
        <w:t>Gregorauskienė</w:t>
      </w:r>
      <w:proofErr w:type="spellEnd"/>
      <w:r>
        <w:t xml:space="preserve"> ir kt.; </w:t>
      </w:r>
      <w:proofErr w:type="spellStart"/>
      <w:r>
        <w:t>ats</w:t>
      </w:r>
      <w:proofErr w:type="spellEnd"/>
      <w:r>
        <w:t>. red. K. Kadūnas. Lietuvos geologijos tarnyba. Vilnius, 1999.</w:t>
      </w:r>
    </w:p>
    <w:p w:rsidR="00F012F4" w:rsidRPr="00A45452" w:rsidRDefault="0024645B" w:rsidP="00A45452">
      <w:pPr>
        <w:pStyle w:val="Antrat4"/>
      </w:pPr>
      <w:r w:rsidRPr="00A45452">
        <w:t>Archyvinė medžiaga</w:t>
      </w:r>
    </w:p>
    <w:p w:rsidR="00F012F4" w:rsidRDefault="0024645B">
      <w:pPr>
        <w:pStyle w:val="Bibliografija1"/>
        <w:ind w:hanging="57"/>
      </w:pPr>
      <w:r>
        <w:t>M. Plankis. Šiaulių rajono savivaldybės aplinkos monitoringo programa. Dalis: požeminis vanduo. Galiojimo metai: 2012-2016. Mindaugo Čegio įmonė, Šiauliai, 2011.</w:t>
      </w:r>
    </w:p>
    <w:p w:rsidR="00F012F4" w:rsidRDefault="0024645B">
      <w:pPr>
        <w:pStyle w:val="Bibliografija1"/>
        <w:ind w:hanging="57"/>
      </w:pPr>
      <w:r>
        <w:t>M. Plankis. Šiaulių rajono savivaldybės aplinkos monitoringo tyrimų apibendrinimas Dalis: požeminis vanduo Metai: 2012. Mindaugo Čegio įmonė, Šiauliai, 2012.</w:t>
      </w:r>
    </w:p>
    <w:p w:rsidR="00F012F4" w:rsidRDefault="0024645B">
      <w:pPr>
        <w:pStyle w:val="Bibliografija1"/>
        <w:ind w:hanging="57"/>
      </w:pPr>
      <w:r>
        <w:t xml:space="preserve">R. Matulaitis, I. </w:t>
      </w:r>
      <w:proofErr w:type="spellStart"/>
      <w:r>
        <w:t>Šaulienė</w:t>
      </w:r>
      <w:proofErr w:type="spellEnd"/>
      <w:r>
        <w:t>. Šiaulių rajono savivaldybės aplinkos monitoringo tyrimų apibendrinimas Dalis: požeminis vanduo Metai: 2013. Mindaugo Čegio įmonė, Šiaulių Universitetas, Šiauliai, 2012.</w:t>
      </w:r>
    </w:p>
    <w:p w:rsidR="00F012F4" w:rsidRDefault="0024645B">
      <w:pPr>
        <w:pStyle w:val="Bibliografija1"/>
        <w:ind w:hanging="57"/>
      </w:pPr>
      <w:r>
        <w:t>12.</w:t>
      </w:r>
      <w:r>
        <w:tab/>
        <w:t>M. Plankis. Šiaulių rajono savivaldybės aplinkos monitoringo tyrimų apibendrinimas Dalis: požeminis vanduo Metai: 2015. Mindaugo Čegio įmonė, Šiauliai, 2015.</w:t>
      </w:r>
    </w:p>
    <w:p w:rsidR="00F012F4" w:rsidRDefault="0024645B">
      <w:pPr>
        <w:pStyle w:val="Bibliografija1"/>
        <w:ind w:hanging="57"/>
      </w:pPr>
      <w:r>
        <w:t>R. Matulaitis, M. Plankis. Šiaulių rajono savivaldybės aplinkos monitoringo tyrimų apibendrinimas Dalis: požeminis vanduo Metai: 2016. Mindaugo Čegio įmonė, Šiauliai, 2016.</w:t>
      </w:r>
    </w:p>
    <w:p w:rsidR="00F012F4" w:rsidRDefault="0024645B">
      <w:pPr>
        <w:pStyle w:val="Bibliografija1"/>
        <w:ind w:hanging="57"/>
      </w:pPr>
      <w:r>
        <w:t>R. Matulaitis, M. Plankis. Šiaulių rajono savivaldybės aplinkos monitoringo tyrimų apibendrinimas Dalis: požeminis vanduo Metai: 2017. UAB „Geomina“, Šiauliai, 2017.</w:t>
      </w:r>
    </w:p>
    <w:p w:rsidR="00F012F4" w:rsidRDefault="0024645B">
      <w:pPr>
        <w:pStyle w:val="Bibliografija1"/>
        <w:ind w:hanging="57"/>
      </w:pPr>
      <w:r>
        <w:t>R. Matulaitis.  Šiaulių rajono savivaldybės aplinkos monitoringo programa. Dalis: požeminis vanduo. Galiojimo metai: 2018-2022. UAB „Geomina“, Šiauliai, 2018.</w:t>
      </w:r>
    </w:p>
    <w:p w:rsidR="007356A8" w:rsidRDefault="00340B8C" w:rsidP="007356A8">
      <w:pPr>
        <w:pStyle w:val="Bibliografija1"/>
        <w:ind w:hanging="57"/>
      </w:pPr>
      <w:r>
        <w:t xml:space="preserve">M. </w:t>
      </w:r>
      <w:r w:rsidR="007356A8">
        <w:t>Plankis. Šiaulių rajono savivaldybės aplinkos monitoringo tyrimų apibendrinimas Dalis: požeminis vanduo Metai: 201</w:t>
      </w:r>
      <w:r>
        <w:t>8</w:t>
      </w:r>
      <w:r w:rsidR="007356A8">
        <w:t>. UAB „Geomina“, Šiauliai, 201</w:t>
      </w:r>
      <w:r>
        <w:t>8</w:t>
      </w:r>
      <w:r w:rsidR="007356A8">
        <w:t>.</w:t>
      </w:r>
    </w:p>
    <w:p w:rsidR="00F012F4" w:rsidRPr="00A45452" w:rsidRDefault="0024645B" w:rsidP="00A45452">
      <w:pPr>
        <w:pStyle w:val="Antrat4"/>
      </w:pPr>
      <w:r w:rsidRPr="00A45452">
        <w:t>Interneto adresai</w:t>
      </w:r>
    </w:p>
    <w:p w:rsidR="0024645B" w:rsidRDefault="001F7591">
      <w:pPr>
        <w:pStyle w:val="Bibliografija1"/>
        <w:ind w:hanging="57"/>
      </w:pPr>
      <w:hyperlink r:id="rId66" w:history="1">
        <w:r w:rsidR="0024645B">
          <w:rPr>
            <w:rStyle w:val="Hipersaitas"/>
          </w:rPr>
          <w:t>www.geoportal.lt</w:t>
        </w:r>
      </w:hyperlink>
      <w:r w:rsidR="0024645B">
        <w:t xml:space="preserve"> (kartografiniai duomenys)</w:t>
      </w:r>
    </w:p>
    <w:sectPr w:rsidR="0024645B" w:rsidSect="00F012F4">
      <w:headerReference w:type="even" r:id="rId67"/>
      <w:headerReference w:type="default" r:id="rId68"/>
      <w:footerReference w:type="even" r:id="rId69"/>
      <w:footerReference w:type="default" r:id="rId70"/>
      <w:headerReference w:type="first" r:id="rId71"/>
      <w:footerReference w:type="first" r:id="rId72"/>
      <w:pgSz w:w="11906" w:h="16838"/>
      <w:pgMar w:top="1706" w:right="737" w:bottom="1693" w:left="1531" w:header="850" w:footer="1134" w:gutter="0"/>
      <w:cols w:space="1296"/>
      <w:docGrid w:linePitch="312"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F7591" w:rsidRDefault="001F7591">
      <w:r>
        <w:separator/>
      </w:r>
    </w:p>
  </w:endnote>
  <w:endnote w:type="continuationSeparator" w:id="0">
    <w:p w:rsidR="001F7591" w:rsidRDefault="001F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BA"/>
    <w:family w:val="swiss"/>
    <w:pitch w:val="variable"/>
    <w:sig w:usb0="80000AFF" w:usb1="0000396B" w:usb2="00000000" w:usb3="00000000" w:csb0="000000B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 New Roman Baltic">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rsidP="00F2713B">
    <w:pPr>
      <w:pStyle w:val="Antrats"/>
      <w:pBdr>
        <w:top w:val="single" w:sz="6" w:space="5" w:color="000080"/>
        <w:left w:val="none" w:sz="0" w:space="0" w:color="000000"/>
        <w:bottom w:val="none" w:sz="0" w:space="0" w:color="000000"/>
        <w:right w:val="none" w:sz="0" w:space="0" w:color="000000"/>
      </w:pBdr>
      <w:spacing w:before="120"/>
      <w:jc w:val="center"/>
      <w:rPr>
        <w:color w:val="0000FF"/>
        <w:sz w:val="20"/>
        <w:szCs w:val="20"/>
      </w:rPr>
    </w:pPr>
    <w:r>
      <w:rPr>
        <w:b/>
        <w:color w:val="0000FF"/>
        <w:sz w:val="20"/>
        <w:szCs w:val="20"/>
      </w:rPr>
      <w:t>UAB ,,Geomina“</w:t>
    </w:r>
  </w:p>
  <w:p w:rsidR="001875E8" w:rsidRDefault="001875E8" w:rsidP="00F2713B">
    <w:pPr>
      <w:pStyle w:val="Antrats"/>
      <w:jc w:val="center"/>
      <w:rPr>
        <w:color w:val="0000FF"/>
        <w:sz w:val="20"/>
        <w:szCs w:val="20"/>
      </w:rPr>
    </w:pPr>
    <w:r>
      <w:rPr>
        <w:color w:val="0000FF"/>
        <w:sz w:val="20"/>
        <w:szCs w:val="20"/>
      </w:rPr>
      <w:t>Vaidoto g. 42</w:t>
    </w:r>
    <w:r>
      <w:rPr>
        <w:color w:val="0000FF"/>
        <w:sz w:val="20"/>
        <w:szCs w:val="20"/>
        <w:vertAlign w:val="superscript"/>
      </w:rPr>
      <w:t>c</w:t>
    </w:r>
    <w:r>
      <w:rPr>
        <w:color w:val="0000FF"/>
        <w:sz w:val="20"/>
        <w:szCs w:val="20"/>
      </w:rPr>
      <w:t xml:space="preserve">, 76137 Šiauliai </w:t>
    </w:r>
  </w:p>
  <w:p w:rsidR="001875E8" w:rsidRPr="00F2713B" w:rsidRDefault="001875E8" w:rsidP="00F2713B">
    <w:pPr>
      <w:pStyle w:val="Porat"/>
      <w:pBdr>
        <w:top w:val="none" w:sz="0" w:space="0" w:color="000000"/>
        <w:left w:val="none" w:sz="0" w:space="0" w:color="000000"/>
        <w:bottom w:val="none" w:sz="0" w:space="0" w:color="000000"/>
        <w:right w:val="none" w:sz="0" w:space="0" w:color="000000"/>
      </w:pBdr>
      <w:jc w:val="center"/>
    </w:pPr>
    <w:r>
      <w:rPr>
        <w:color w:val="0000FF"/>
        <w:sz w:val="20"/>
        <w:szCs w:val="20"/>
      </w:rPr>
      <w:t>Tel./</w:t>
    </w:r>
    <w:proofErr w:type="spellStart"/>
    <w:r>
      <w:rPr>
        <w:color w:val="0000FF"/>
        <w:sz w:val="20"/>
        <w:szCs w:val="20"/>
      </w:rPr>
      <w:t>fax</w:t>
    </w:r>
    <w:proofErr w:type="spellEnd"/>
    <w:r>
      <w:rPr>
        <w:color w:val="0000FF"/>
        <w:sz w:val="20"/>
        <w:szCs w:val="20"/>
      </w:rPr>
      <w:t>.: (8-41) 54 55 36, el. paštas.: info@geomina.lt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jc w:val="right"/>
    </w:pPr>
    <w:r>
      <w:fldChar w:fldCharType="begin"/>
    </w:r>
    <w:r>
      <w:instrText xml:space="preserve"> PAGE </w:instrText>
    </w:r>
    <w:r>
      <w:fldChar w:fldCharType="separate"/>
    </w:r>
    <w:r>
      <w:rPr>
        <w:noProof/>
      </w:rPr>
      <w:t>13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ind w:right="-567"/>
      <w:jc w:val="right"/>
    </w:pPr>
    <w:r>
      <w:fldChar w:fldCharType="begin"/>
    </w:r>
    <w:r>
      <w:instrText xml:space="preserve"> PAGE </w:instrText>
    </w:r>
    <w:r>
      <w:fldChar w:fldCharType="separate"/>
    </w:r>
    <w:r>
      <w:rPr>
        <w:noProof/>
      </w:rPr>
      <w:t>14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jc w:val="right"/>
    </w:pPr>
    <w:r>
      <w:fldChar w:fldCharType="begin"/>
    </w:r>
    <w:r>
      <w:instrText xml:space="preserve"> PAGE </w:instrText>
    </w:r>
    <w:r>
      <w:fldChar w:fldCharType="separate"/>
    </w:r>
    <w:r>
      <w:rPr>
        <w:noProof/>
      </w:rPr>
      <w:t>26</w:t>
    </w:r>
    <w: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ind w:right="-567"/>
      <w:jc w:val="right"/>
    </w:pPr>
    <w:r>
      <w:fldChar w:fldCharType="begin"/>
    </w:r>
    <w:r>
      <w:instrText xml:space="preserve"> PAGE </w:instrText>
    </w:r>
    <w:r>
      <w:fldChar w:fldCharType="separate"/>
    </w:r>
    <w:r>
      <w:rPr>
        <w:noProof/>
      </w:rPr>
      <w:t>27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jc w:val="right"/>
    </w:pPr>
    <w:r>
      <w:fldChar w:fldCharType="begin"/>
    </w:r>
    <w:r>
      <w:instrText xml:space="preserve"> PAGE </w:instrText>
    </w:r>
    <w:r>
      <w:fldChar w:fldCharType="separate"/>
    </w:r>
    <w:r>
      <w:rPr>
        <w:noProof/>
      </w:rPr>
      <w:t>30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jc w:val="right"/>
    </w:pPr>
    <w:r>
      <w:fldChar w:fldCharType="begin"/>
    </w:r>
    <w:r>
      <w:instrText xml:space="preserve"> PAGE </w:instrText>
    </w:r>
    <w:r>
      <w:fldChar w:fldCharType="separate"/>
    </w:r>
    <w:r>
      <w:rPr>
        <w:noProof/>
      </w:rPr>
      <w:t>31</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jc w:val="right"/>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Style w:val="Porat"/>
      <w:jc w:val="right"/>
    </w:pPr>
    <w:r>
      <w:fldChar w:fldCharType="begin"/>
    </w:r>
    <w:r>
      <w:instrText xml:space="preserve"> PAGE </w:instrText>
    </w:r>
    <w:r>
      <w:fldChar w:fldCharType="separate"/>
    </w:r>
    <w:r>
      <w:rPr>
        <w:noProof/>
      </w:rPr>
      <w:t>4</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F7591" w:rsidRDefault="001F7591">
      <w:r>
        <w:separator/>
      </w:r>
    </w:p>
  </w:footnote>
  <w:footnote w:type="continuationSeparator" w:id="0">
    <w:p w:rsidR="001F7591" w:rsidRDefault="001F7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Bdr>
        <w:top w:val="none" w:sz="0" w:space="0" w:color="000000"/>
        <w:left w:val="none" w:sz="0" w:space="0" w:color="000000"/>
        <w:bottom w:val="none" w:sz="0" w:space="0" w:color="000000"/>
        <w:right w:val="none" w:sz="0" w:space="0" w:color="000000"/>
      </w:pBdr>
      <w:ind w:left="1984"/>
    </w:pPr>
    <w:r>
      <w:rPr>
        <w:bCs/>
        <w:i/>
        <w:iCs/>
        <w:sz w:val="18"/>
        <w:szCs w:val="18"/>
      </w:rPr>
      <w:t>Šiaulių rajono savivaldybės aplinkos monitoringo tyrimų apibendrinimas. Dalis: požeminis vanduo</w:t>
    </w:r>
    <w:r w:rsidR="00C32EE6">
      <w:rPr>
        <w:bCs/>
        <w:i/>
        <w:iCs/>
        <w:sz w:val="18"/>
        <w:szCs w:val="18"/>
      </w:rPr>
      <w:t>.</w:t>
    </w:r>
    <w:r>
      <w:rPr>
        <w:bCs/>
        <w:i/>
        <w:iCs/>
        <w:sz w:val="18"/>
        <w:szCs w:val="18"/>
      </w:rPr>
      <w:t xml:space="preserve"> Metai: 201</w:t>
    </w:r>
    <w:r w:rsidR="00C32EE6">
      <w:rPr>
        <w:bCs/>
        <w:i/>
        <w:iCs/>
        <w:sz w:val="18"/>
        <w:szCs w:val="18"/>
      </w:rPr>
      <w:t>9</w:t>
    </w:r>
  </w:p>
  <w:p w:rsidR="001875E8" w:rsidRDefault="001875E8">
    <w:pPr>
      <w:pBdr>
        <w:top w:val="none" w:sz="0" w:space="0" w:color="000000"/>
        <w:left w:val="none" w:sz="0" w:space="0" w:color="000000"/>
        <w:bottom w:val="single" w:sz="4" w:space="1" w:color="000000"/>
        <w:right w:val="none" w:sz="0" w:space="0" w:color="000000"/>
      </w:pBdr>
      <w:rPr>
        <w:sz w:val="8"/>
        <w:szCs w:val="8"/>
      </w:rPr>
    </w:pPr>
    <w:r>
      <w:rPr>
        <w:noProof/>
      </w:rPr>
      <w:drawing>
        <wp:anchor distT="0" distB="0" distL="114935" distR="114935" simplePos="0" relativeHeight="251662336" behindDoc="0" locked="0" layoutInCell="1" allowOverlap="1">
          <wp:simplePos x="0" y="0"/>
          <wp:positionH relativeFrom="column">
            <wp:posOffset>32385</wp:posOffset>
          </wp:positionH>
          <wp:positionV relativeFrom="paragraph">
            <wp:posOffset>-360045</wp:posOffset>
          </wp:positionV>
          <wp:extent cx="1158875" cy="381000"/>
          <wp:effectExtent l="19050" t="0" r="3175" b="0"/>
          <wp:wrapNone/>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l="-49" t="-136" r="-49" b="9128"/>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Bdr>
        <w:top w:val="none" w:sz="0" w:space="0" w:color="000000"/>
        <w:left w:val="none" w:sz="0" w:space="0" w:color="000000"/>
        <w:bottom w:val="none" w:sz="0" w:space="0" w:color="000000"/>
        <w:right w:val="none" w:sz="0" w:space="0" w:color="000000"/>
      </w:pBdr>
      <w:ind w:left="1984"/>
    </w:pPr>
    <w:r>
      <w:rPr>
        <w:bCs/>
        <w:i/>
        <w:iCs/>
        <w:sz w:val="18"/>
        <w:szCs w:val="18"/>
      </w:rPr>
      <w:t>Šiaulių rajono savivaldybės aplinkos monitoringo tyrimų apibendrinimas. Dalis: požeminis vanduo</w:t>
    </w:r>
    <w:r w:rsidR="00C32EE6">
      <w:rPr>
        <w:bCs/>
        <w:i/>
        <w:iCs/>
        <w:sz w:val="18"/>
        <w:szCs w:val="18"/>
      </w:rPr>
      <w:t>.</w:t>
    </w:r>
    <w:r>
      <w:rPr>
        <w:bCs/>
        <w:i/>
        <w:iCs/>
        <w:sz w:val="18"/>
        <w:szCs w:val="18"/>
      </w:rPr>
      <w:t xml:space="preserve"> Metai: 2019</w:t>
    </w:r>
  </w:p>
  <w:p w:rsidR="001875E8" w:rsidRDefault="001875E8">
    <w:pPr>
      <w:pBdr>
        <w:top w:val="none" w:sz="0" w:space="0" w:color="000000"/>
        <w:left w:val="none" w:sz="0" w:space="0" w:color="000000"/>
        <w:bottom w:val="single" w:sz="4" w:space="0" w:color="000000"/>
        <w:right w:val="none" w:sz="0" w:space="0" w:color="000000"/>
      </w:pBdr>
      <w:rPr>
        <w:sz w:val="8"/>
        <w:szCs w:val="8"/>
      </w:rPr>
    </w:pPr>
    <w:r>
      <w:rPr>
        <w:noProof/>
      </w:rPr>
      <w:drawing>
        <wp:anchor distT="0" distB="0" distL="114935" distR="114935" simplePos="0" relativeHeight="251654144" behindDoc="0" locked="0" layoutInCell="1" allowOverlap="1">
          <wp:simplePos x="0" y="0"/>
          <wp:positionH relativeFrom="column">
            <wp:posOffset>10795</wp:posOffset>
          </wp:positionH>
          <wp:positionV relativeFrom="paragraph">
            <wp:posOffset>-360045</wp:posOffset>
          </wp:positionV>
          <wp:extent cx="1158875" cy="381000"/>
          <wp:effectExtent l="1905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Bdr>
        <w:top w:val="none" w:sz="0" w:space="0" w:color="000000"/>
        <w:left w:val="none" w:sz="0" w:space="0" w:color="000000"/>
        <w:bottom w:val="none" w:sz="0" w:space="0" w:color="000000"/>
        <w:right w:val="none" w:sz="0" w:space="0" w:color="000000"/>
      </w:pBdr>
      <w:ind w:left="1984"/>
    </w:pPr>
    <w:r>
      <w:rPr>
        <w:bCs/>
        <w:i/>
        <w:iCs/>
        <w:sz w:val="18"/>
        <w:szCs w:val="18"/>
      </w:rPr>
      <w:t>Šiaulių rajono savivaldybės aplinkos monitoringo tyrimų apibendrinimas. Dalis: požeminis vanduo</w:t>
    </w:r>
    <w:r w:rsidR="00C32EE6">
      <w:rPr>
        <w:bCs/>
        <w:i/>
        <w:iCs/>
        <w:sz w:val="18"/>
        <w:szCs w:val="18"/>
      </w:rPr>
      <w:t>.</w:t>
    </w:r>
    <w:r>
      <w:rPr>
        <w:bCs/>
        <w:i/>
        <w:iCs/>
        <w:sz w:val="18"/>
        <w:szCs w:val="18"/>
      </w:rPr>
      <w:t xml:space="preserve"> Metai: 2019</w:t>
    </w:r>
  </w:p>
  <w:p w:rsidR="001875E8" w:rsidRDefault="001875E8">
    <w:pPr>
      <w:pBdr>
        <w:top w:val="none" w:sz="0" w:space="0" w:color="000000"/>
        <w:left w:val="none" w:sz="0" w:space="0" w:color="000000"/>
        <w:bottom w:val="single" w:sz="4" w:space="0" w:color="000000"/>
        <w:right w:val="none" w:sz="0" w:space="0" w:color="000000"/>
      </w:pBdr>
      <w:rPr>
        <w:sz w:val="8"/>
        <w:szCs w:val="8"/>
      </w:rPr>
    </w:pPr>
    <w:r>
      <w:rPr>
        <w:noProof/>
      </w:rPr>
      <w:drawing>
        <wp:anchor distT="0" distB="0" distL="114935" distR="114935" simplePos="0" relativeHeight="251659264" behindDoc="0" locked="0" layoutInCell="1" allowOverlap="1">
          <wp:simplePos x="0" y="0"/>
          <wp:positionH relativeFrom="column">
            <wp:posOffset>10795</wp:posOffset>
          </wp:positionH>
          <wp:positionV relativeFrom="paragraph">
            <wp:posOffset>-360045</wp:posOffset>
          </wp:positionV>
          <wp:extent cx="1158875" cy="381000"/>
          <wp:effectExtent l="19050" t="0" r="317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Bdr>
        <w:top w:val="none" w:sz="0" w:space="0" w:color="000000"/>
        <w:left w:val="none" w:sz="0" w:space="0" w:color="000000"/>
        <w:bottom w:val="none" w:sz="0" w:space="0" w:color="000000"/>
        <w:right w:val="none" w:sz="0" w:space="0" w:color="000000"/>
      </w:pBdr>
      <w:ind w:left="1984"/>
    </w:pPr>
    <w:r>
      <w:rPr>
        <w:bCs/>
        <w:i/>
        <w:iCs/>
        <w:sz w:val="18"/>
        <w:szCs w:val="18"/>
      </w:rPr>
      <w:t>Šiaulių rajono savivaldybės aplinkos monitoringo tyrimų apibendrinimas. Dalis: požeminis vanduo</w:t>
    </w:r>
    <w:r w:rsidR="00C32EE6">
      <w:rPr>
        <w:bCs/>
        <w:i/>
        <w:iCs/>
        <w:sz w:val="18"/>
        <w:szCs w:val="18"/>
      </w:rPr>
      <w:t>.</w:t>
    </w:r>
    <w:r>
      <w:rPr>
        <w:bCs/>
        <w:i/>
        <w:iCs/>
        <w:sz w:val="18"/>
        <w:szCs w:val="18"/>
      </w:rPr>
      <w:t xml:space="preserve"> Metai: 2019</w:t>
    </w:r>
  </w:p>
  <w:p w:rsidR="001875E8" w:rsidRDefault="001875E8">
    <w:pPr>
      <w:pBdr>
        <w:top w:val="none" w:sz="0" w:space="0" w:color="000000"/>
        <w:left w:val="none" w:sz="0" w:space="0" w:color="000000"/>
        <w:bottom w:val="single" w:sz="4" w:space="0" w:color="000000"/>
        <w:right w:val="none" w:sz="0" w:space="0" w:color="000000"/>
      </w:pBdr>
      <w:rPr>
        <w:sz w:val="8"/>
        <w:szCs w:val="8"/>
      </w:rPr>
    </w:pPr>
    <w:r>
      <w:rPr>
        <w:noProof/>
      </w:rPr>
      <w:drawing>
        <wp:anchor distT="0" distB="0" distL="114935" distR="114935" simplePos="0" relativeHeight="251655168" behindDoc="0" locked="0" layoutInCell="1" allowOverlap="1">
          <wp:simplePos x="0" y="0"/>
          <wp:positionH relativeFrom="column">
            <wp:posOffset>10795</wp:posOffset>
          </wp:positionH>
          <wp:positionV relativeFrom="paragraph">
            <wp:posOffset>-360045</wp:posOffset>
          </wp:positionV>
          <wp:extent cx="1158875" cy="381000"/>
          <wp:effectExtent l="19050" t="0" r="317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Bdr>
        <w:top w:val="none" w:sz="0" w:space="0" w:color="000000"/>
        <w:left w:val="none" w:sz="0" w:space="0" w:color="000000"/>
        <w:bottom w:val="none" w:sz="0" w:space="0" w:color="000000"/>
        <w:right w:val="none" w:sz="0" w:space="0" w:color="000000"/>
      </w:pBdr>
      <w:ind w:left="1984"/>
    </w:pPr>
    <w:r>
      <w:rPr>
        <w:bCs/>
        <w:i/>
        <w:iCs/>
        <w:sz w:val="18"/>
        <w:szCs w:val="18"/>
      </w:rPr>
      <w:t>Šiaulių rajono savivaldybės aplinkos monitoringo tyrimų apibendrinimas. Dalis: požeminis vanduo</w:t>
    </w:r>
    <w:r w:rsidR="00C32EE6">
      <w:rPr>
        <w:bCs/>
        <w:i/>
        <w:iCs/>
        <w:sz w:val="18"/>
        <w:szCs w:val="18"/>
      </w:rPr>
      <w:t>.</w:t>
    </w:r>
    <w:r>
      <w:rPr>
        <w:bCs/>
        <w:i/>
        <w:iCs/>
        <w:sz w:val="18"/>
        <w:szCs w:val="18"/>
      </w:rPr>
      <w:t xml:space="preserve"> Metai: 201</w:t>
    </w:r>
    <w:r w:rsidR="00C32EE6">
      <w:rPr>
        <w:bCs/>
        <w:i/>
        <w:iCs/>
        <w:sz w:val="18"/>
        <w:szCs w:val="18"/>
      </w:rPr>
      <w:t>9</w:t>
    </w:r>
  </w:p>
  <w:p w:rsidR="001875E8" w:rsidRDefault="001875E8">
    <w:pPr>
      <w:pBdr>
        <w:top w:val="none" w:sz="0" w:space="0" w:color="000000"/>
        <w:left w:val="none" w:sz="0" w:space="0" w:color="000000"/>
        <w:bottom w:val="single" w:sz="4" w:space="0" w:color="000000"/>
        <w:right w:val="none" w:sz="0" w:space="0" w:color="000000"/>
      </w:pBdr>
      <w:rPr>
        <w:sz w:val="8"/>
        <w:szCs w:val="8"/>
      </w:rPr>
    </w:pPr>
    <w:r>
      <w:rPr>
        <w:noProof/>
      </w:rPr>
      <w:drawing>
        <wp:anchor distT="0" distB="0" distL="114935" distR="114935" simplePos="0" relativeHeight="251658240" behindDoc="0" locked="0" layoutInCell="1" allowOverlap="1">
          <wp:simplePos x="0" y="0"/>
          <wp:positionH relativeFrom="column">
            <wp:posOffset>10795</wp:posOffset>
          </wp:positionH>
          <wp:positionV relativeFrom="paragraph">
            <wp:posOffset>-360045</wp:posOffset>
          </wp:positionV>
          <wp:extent cx="1158875" cy="381000"/>
          <wp:effectExtent l="19050" t="0" r="3175" b="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pPr>
      <w:pBdr>
        <w:top w:val="none" w:sz="0" w:space="0" w:color="000000"/>
        <w:left w:val="none" w:sz="0" w:space="0" w:color="000000"/>
        <w:bottom w:val="none" w:sz="0" w:space="0" w:color="000000"/>
        <w:right w:val="none" w:sz="0" w:space="0" w:color="000000"/>
      </w:pBdr>
      <w:ind w:left="1984"/>
    </w:pPr>
    <w:r>
      <w:rPr>
        <w:bCs/>
        <w:i/>
        <w:iCs/>
        <w:sz w:val="18"/>
        <w:szCs w:val="18"/>
      </w:rPr>
      <w:t>Šiaulių rajono savivaldybės aplinkos monitoringo tyrimų apibendrinimas. Dalis: požeminis vanduo</w:t>
    </w:r>
    <w:r w:rsidR="00C32EE6">
      <w:rPr>
        <w:bCs/>
        <w:i/>
        <w:iCs/>
        <w:sz w:val="18"/>
        <w:szCs w:val="18"/>
      </w:rPr>
      <w:t>.</w:t>
    </w:r>
    <w:r>
      <w:rPr>
        <w:bCs/>
        <w:i/>
        <w:iCs/>
        <w:sz w:val="18"/>
        <w:szCs w:val="18"/>
      </w:rPr>
      <w:t xml:space="preserve"> Metai: 2019</w:t>
    </w:r>
  </w:p>
  <w:p w:rsidR="001875E8" w:rsidRDefault="001875E8">
    <w:pPr>
      <w:pBdr>
        <w:top w:val="none" w:sz="0" w:space="0" w:color="000000"/>
        <w:left w:val="none" w:sz="0" w:space="0" w:color="000000"/>
        <w:bottom w:val="single" w:sz="4" w:space="0" w:color="000000"/>
        <w:right w:val="none" w:sz="0" w:space="0" w:color="000000"/>
      </w:pBdr>
      <w:rPr>
        <w:sz w:val="8"/>
        <w:szCs w:val="8"/>
      </w:rPr>
    </w:pPr>
    <w:r>
      <w:rPr>
        <w:noProof/>
      </w:rPr>
      <w:drawing>
        <wp:anchor distT="0" distB="0" distL="114935" distR="114935" simplePos="0" relativeHeight="251653120" behindDoc="0" locked="0" layoutInCell="1" allowOverlap="1">
          <wp:simplePos x="0" y="0"/>
          <wp:positionH relativeFrom="column">
            <wp:posOffset>10795</wp:posOffset>
          </wp:positionH>
          <wp:positionV relativeFrom="paragraph">
            <wp:posOffset>-360045</wp:posOffset>
          </wp:positionV>
          <wp:extent cx="1158875" cy="381000"/>
          <wp:effectExtent l="19050" t="0" r="3175" b="0"/>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b="9264"/>
                  <a:stretch>
                    <a:fillRect/>
                  </a:stretch>
                </pic:blipFill>
                <pic:spPr bwMode="auto">
                  <a:xfrm>
                    <a:off x="0" y="0"/>
                    <a:ext cx="1158875" cy="381000"/>
                  </a:xfrm>
                  <a:prstGeom prst="rect">
                    <a:avLst/>
                  </a:prstGeom>
                  <a:solidFill>
                    <a:srgbClr val="FFFFFF">
                      <a:alpha val="0"/>
                    </a:srgbClr>
                  </a:solidFill>
                  <a:ln w="9525">
                    <a:noFill/>
                    <a:miter lim="800000"/>
                    <a:headEnd/>
                    <a:tailEnd/>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75E8" w:rsidRDefault="001875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pStyle w:val="Antrat1"/>
      <w:suff w:val="nothing"/>
      <w:lvlText w:val="%1. "/>
      <w:lvlJc w:val="left"/>
      <w:pPr>
        <w:tabs>
          <w:tab w:val="num" w:pos="0"/>
        </w:tabs>
        <w:ind w:left="0" w:firstLine="0"/>
      </w:pPr>
      <w:rPr>
        <w:rFonts w:ascii="Times New Roman" w:hAnsi="Times New Roman"/>
        <w:i w:val="0"/>
        <w:iCs w:val="0"/>
      </w:rPr>
    </w:lvl>
    <w:lvl w:ilvl="1">
      <w:start w:val="1"/>
      <w:numFmt w:val="decimal"/>
      <w:pStyle w:val="Antrat2"/>
      <w:suff w:val="nothing"/>
      <w:lvlText w:val="%1.%2. "/>
      <w:lvlJc w:val="left"/>
      <w:pPr>
        <w:tabs>
          <w:tab w:val="num" w:pos="0"/>
        </w:tabs>
        <w:ind w:left="0" w:firstLine="0"/>
      </w:pPr>
      <w:rPr>
        <w:rFonts w:ascii="Times New Roman" w:hAnsi="Times New Roman"/>
        <w:i w:val="0"/>
        <w:iCs w:val="0"/>
      </w:rPr>
    </w:lvl>
    <w:lvl w:ilvl="2">
      <w:start w:val="1"/>
      <w:numFmt w:val="decimal"/>
      <w:pStyle w:val="Antrat3"/>
      <w:suff w:val="nothing"/>
      <w:lvlText w:val="%1.%2.%3 "/>
      <w:lvlJc w:val="left"/>
      <w:pPr>
        <w:tabs>
          <w:tab w:val="num" w:pos="0"/>
        </w:tabs>
        <w:ind w:left="0" w:firstLine="0"/>
      </w:pPr>
      <w:rPr>
        <w:rFonts w:ascii="Times New Roman" w:hAnsi="Times New Roman"/>
        <w:i w:val="0"/>
        <w:iCs w:val="0"/>
      </w:rPr>
    </w:lvl>
    <w:lvl w:ilvl="3">
      <w:start w:val="1"/>
      <w:numFmt w:val="none"/>
      <w:pStyle w:val="Antrat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pStyle w:val="Antrat9"/>
      <w:suff w:val="nothing"/>
      <w:lvlText w:val=""/>
      <w:lvlJc w:val="left"/>
      <w:pPr>
        <w:tabs>
          <w:tab w:val="num" w:pos="0"/>
        </w:tabs>
        <w:ind w:left="0" w:firstLine="0"/>
      </w:pPr>
    </w:lvl>
  </w:abstractNum>
  <w:abstractNum w:abstractNumId="1" w15:restartNumberingAfterBreak="0">
    <w:nsid w:val="00000002"/>
    <w:multiLevelType w:val="multilevel"/>
    <w:tmpl w:val="00000002"/>
    <w:name w:val="Sąrašas 1"/>
    <w:lvl w:ilvl="0">
      <w:start w:val="1"/>
      <w:numFmt w:val="bullet"/>
      <w:pStyle w:val="Sraassuenkleliais"/>
      <w:lvlText w:val=""/>
      <w:lvlJc w:val="left"/>
      <w:pPr>
        <w:tabs>
          <w:tab w:val="num" w:pos="227"/>
        </w:tabs>
        <w:ind w:left="227" w:hanging="227"/>
      </w:pPr>
      <w:rPr>
        <w:rFonts w:ascii="Wingdings" w:hAnsi="Wingdings" w:cs="StarSymbol"/>
        <w:sz w:val="18"/>
        <w:szCs w:val="18"/>
      </w:rPr>
    </w:lvl>
    <w:lvl w:ilvl="1">
      <w:start w:val="1"/>
      <w:numFmt w:val="bullet"/>
      <w:lvlText w:val=""/>
      <w:lvlJc w:val="left"/>
      <w:pPr>
        <w:tabs>
          <w:tab w:val="num" w:pos="454"/>
        </w:tabs>
        <w:ind w:left="454" w:hanging="227"/>
      </w:pPr>
      <w:rPr>
        <w:rFonts w:ascii="Wingdings" w:hAnsi="Wingdings" w:cs="StarSymbol"/>
        <w:sz w:val="18"/>
        <w:szCs w:val="18"/>
      </w:rPr>
    </w:lvl>
    <w:lvl w:ilvl="2">
      <w:start w:val="1"/>
      <w:numFmt w:val="bullet"/>
      <w:lvlText w:val=""/>
      <w:lvlJc w:val="left"/>
      <w:pPr>
        <w:tabs>
          <w:tab w:val="num" w:pos="680"/>
        </w:tabs>
        <w:ind w:left="680" w:hanging="227"/>
      </w:pPr>
      <w:rPr>
        <w:rFonts w:ascii="Wingdings" w:hAnsi="Wingdings" w:cs="StarSymbol"/>
        <w:sz w:val="18"/>
        <w:szCs w:val="18"/>
      </w:rPr>
    </w:lvl>
    <w:lvl w:ilvl="3">
      <w:start w:val="1"/>
      <w:numFmt w:val="bullet"/>
      <w:lvlText w:val=""/>
      <w:lvlJc w:val="left"/>
      <w:pPr>
        <w:tabs>
          <w:tab w:val="num" w:pos="907"/>
        </w:tabs>
        <w:ind w:left="907" w:hanging="227"/>
      </w:pPr>
      <w:rPr>
        <w:rFonts w:ascii="Wingdings" w:hAnsi="Wingdings" w:cs="StarSymbol"/>
        <w:sz w:val="18"/>
        <w:szCs w:val="18"/>
      </w:rPr>
    </w:lvl>
    <w:lvl w:ilvl="4">
      <w:start w:val="1"/>
      <w:numFmt w:val="bullet"/>
      <w:lvlText w:val=""/>
      <w:lvlJc w:val="left"/>
      <w:pPr>
        <w:tabs>
          <w:tab w:val="num" w:pos="1134"/>
        </w:tabs>
        <w:ind w:left="1134" w:hanging="227"/>
      </w:pPr>
      <w:rPr>
        <w:rFonts w:ascii="Wingdings" w:hAnsi="Wingdings" w:cs="StarSymbol"/>
        <w:sz w:val="18"/>
        <w:szCs w:val="18"/>
      </w:rPr>
    </w:lvl>
    <w:lvl w:ilvl="5">
      <w:start w:val="1"/>
      <w:numFmt w:val="bullet"/>
      <w:lvlText w:val=""/>
      <w:lvlJc w:val="left"/>
      <w:pPr>
        <w:tabs>
          <w:tab w:val="num" w:pos="1361"/>
        </w:tabs>
        <w:ind w:left="1361" w:hanging="227"/>
      </w:pPr>
      <w:rPr>
        <w:rFonts w:ascii="Wingdings" w:hAnsi="Wingdings" w:cs="StarSymbol"/>
        <w:sz w:val="18"/>
        <w:szCs w:val="18"/>
      </w:rPr>
    </w:lvl>
    <w:lvl w:ilvl="6">
      <w:start w:val="1"/>
      <w:numFmt w:val="bullet"/>
      <w:lvlText w:val=""/>
      <w:lvlJc w:val="left"/>
      <w:pPr>
        <w:tabs>
          <w:tab w:val="num" w:pos="1587"/>
        </w:tabs>
        <w:ind w:left="1587" w:hanging="227"/>
      </w:pPr>
      <w:rPr>
        <w:rFonts w:ascii="Wingdings" w:hAnsi="Wingdings" w:cs="StarSymbol"/>
        <w:sz w:val="18"/>
        <w:szCs w:val="18"/>
      </w:rPr>
    </w:lvl>
    <w:lvl w:ilvl="7">
      <w:start w:val="1"/>
      <w:numFmt w:val="bullet"/>
      <w:lvlText w:val=""/>
      <w:lvlJc w:val="left"/>
      <w:pPr>
        <w:tabs>
          <w:tab w:val="num" w:pos="1814"/>
        </w:tabs>
        <w:ind w:left="1814" w:hanging="227"/>
      </w:pPr>
      <w:rPr>
        <w:rFonts w:ascii="Wingdings" w:hAnsi="Wingdings" w:cs="StarSymbol"/>
        <w:sz w:val="18"/>
        <w:szCs w:val="18"/>
      </w:rPr>
    </w:lvl>
    <w:lvl w:ilvl="8">
      <w:start w:val="1"/>
      <w:numFmt w:val="bullet"/>
      <w:lvlText w:val=""/>
      <w:lvlJc w:val="left"/>
      <w:pPr>
        <w:tabs>
          <w:tab w:val="num" w:pos="2041"/>
        </w:tabs>
        <w:ind w:left="2041" w:hanging="227"/>
      </w:pPr>
      <w:rPr>
        <w:rFonts w:ascii="Wingdings" w:hAnsi="Wingdings" w:cs="StarSymbol"/>
        <w:sz w:val="18"/>
        <w:szCs w:val="18"/>
      </w:rPr>
    </w:lvl>
  </w:abstractNum>
  <w:abstractNum w:abstractNumId="2" w15:restartNumberingAfterBreak="0">
    <w:nsid w:val="00000003"/>
    <w:multiLevelType w:val="multilevel"/>
    <w:tmpl w:val="00000003"/>
    <w:lvl w:ilvl="0">
      <w:start w:val="1"/>
      <w:numFmt w:val="decimal"/>
      <w:pStyle w:val="Iliustracija"/>
      <w:suff w:val="nothing"/>
      <w:lvlText w:val="%1 pav. "/>
      <w:lvlJc w:val="left"/>
      <w:pPr>
        <w:tabs>
          <w:tab w:val="num" w:pos="0"/>
        </w:tabs>
        <w:ind w:left="0" w:firstLine="0"/>
      </w:pPr>
      <w:rPr>
        <w:rFonts w:ascii="Times New Roman" w:hAnsi="Times New Roman"/>
        <w:i w:val="0"/>
        <w:iCs w:val="0"/>
      </w:rPr>
    </w:lvl>
    <w:lvl w:ilvl="1">
      <w:start w:val="1"/>
      <w:numFmt w:val="decimal"/>
      <w:suff w:val="nothing"/>
      <w:lvlText w:val=" %1.%2 "/>
      <w:lvlJc w:val="left"/>
      <w:pPr>
        <w:tabs>
          <w:tab w:val="num" w:pos="0"/>
        </w:tabs>
        <w:ind w:left="0" w:firstLine="0"/>
      </w:pPr>
      <w:rPr>
        <w:rFonts w:ascii="Times New Roman" w:hAnsi="Times New Roman"/>
        <w:i w:val="0"/>
        <w:iCs w:val="0"/>
      </w:rPr>
    </w:lvl>
    <w:lvl w:ilvl="2">
      <w:start w:val="1"/>
      <w:numFmt w:val="decimal"/>
      <w:suff w:val="nothing"/>
      <w:lvlText w:val=" %1.%2.%3 "/>
      <w:lvlJc w:val="left"/>
      <w:pPr>
        <w:tabs>
          <w:tab w:val="num" w:pos="0"/>
        </w:tabs>
        <w:ind w:left="0" w:firstLine="0"/>
      </w:pPr>
      <w:rPr>
        <w:rFonts w:ascii="Times New Roman" w:hAnsi="Times New Roman"/>
        <w:i w:val="0"/>
        <w:iCs w:val="0"/>
      </w:rPr>
    </w:lvl>
    <w:lvl w:ilvl="3">
      <w:start w:val="1"/>
      <w:numFmt w:val="decimal"/>
      <w:suff w:val="nothing"/>
      <w:lvlText w:val=" %1.%2.%3.%4 "/>
      <w:lvlJc w:val="left"/>
      <w:pPr>
        <w:tabs>
          <w:tab w:val="num" w:pos="0"/>
        </w:tabs>
        <w:ind w:left="0" w:firstLine="0"/>
      </w:pPr>
      <w:rPr>
        <w:rFonts w:ascii="Times New Roman" w:hAnsi="Times New Roman"/>
        <w:i w:val="0"/>
        <w:iCs w:val="0"/>
      </w:rPr>
    </w:lvl>
    <w:lvl w:ilvl="4">
      <w:start w:val="1"/>
      <w:numFmt w:val="decimal"/>
      <w:suff w:val="nothing"/>
      <w:lvlText w:val=" %1.%2.%3.%4.%5 "/>
      <w:lvlJc w:val="left"/>
      <w:pPr>
        <w:tabs>
          <w:tab w:val="num" w:pos="0"/>
        </w:tabs>
        <w:ind w:left="0" w:firstLine="0"/>
      </w:pPr>
      <w:rPr>
        <w:rFonts w:ascii="Times New Roman" w:hAnsi="Times New Roman"/>
        <w:i w:val="0"/>
        <w:iCs w:val="0"/>
      </w:rPr>
    </w:lvl>
    <w:lvl w:ilvl="5">
      <w:start w:val="1"/>
      <w:numFmt w:val="decimal"/>
      <w:suff w:val="nothing"/>
      <w:lvlText w:val=" %1.%2.%3.%4.%5.%6 "/>
      <w:lvlJc w:val="left"/>
      <w:pPr>
        <w:tabs>
          <w:tab w:val="num" w:pos="0"/>
        </w:tabs>
        <w:ind w:left="0" w:firstLine="0"/>
      </w:pPr>
      <w:rPr>
        <w:rFonts w:ascii="Times New Roman" w:hAnsi="Times New Roman"/>
        <w:i w:val="0"/>
        <w:iCs w:val="0"/>
      </w:rPr>
    </w:lvl>
    <w:lvl w:ilvl="6">
      <w:start w:val="1"/>
      <w:numFmt w:val="decimal"/>
      <w:suff w:val="nothing"/>
      <w:lvlText w:val=" %1.%2.%3.%4.%5.%6.%7 "/>
      <w:lvlJc w:val="left"/>
      <w:pPr>
        <w:tabs>
          <w:tab w:val="num" w:pos="0"/>
        </w:tabs>
        <w:ind w:left="0" w:firstLine="0"/>
      </w:pPr>
      <w:rPr>
        <w:rFonts w:ascii="Times New Roman" w:hAnsi="Times New Roman"/>
        <w:i w:val="0"/>
        <w:iCs w:val="0"/>
      </w:rPr>
    </w:lvl>
    <w:lvl w:ilvl="7">
      <w:start w:val="1"/>
      <w:numFmt w:val="decimal"/>
      <w:suff w:val="nothing"/>
      <w:lvlText w:val=" %1.%2.%3.%4.%5.%6.%7.%8 "/>
      <w:lvlJc w:val="left"/>
      <w:pPr>
        <w:tabs>
          <w:tab w:val="num" w:pos="0"/>
        </w:tabs>
        <w:ind w:left="0" w:firstLine="0"/>
      </w:pPr>
      <w:rPr>
        <w:rFonts w:ascii="Times New Roman" w:hAnsi="Times New Roman"/>
        <w:i w:val="0"/>
        <w:iCs w:val="0"/>
      </w:rPr>
    </w:lvl>
    <w:lvl w:ilvl="8">
      <w:start w:val="1"/>
      <w:numFmt w:val="decimal"/>
      <w:suff w:val="nothing"/>
      <w:lvlText w:val=" %1.%2.%3.%4.%5.%6.%7.%8.%9 "/>
      <w:lvlJc w:val="left"/>
      <w:pPr>
        <w:tabs>
          <w:tab w:val="num" w:pos="0"/>
        </w:tabs>
        <w:ind w:left="0" w:firstLine="0"/>
      </w:pPr>
      <w:rPr>
        <w:rFonts w:ascii="Times New Roman" w:hAnsi="Times New Roman"/>
        <w:i w:val="0"/>
        <w:iCs w:val="0"/>
      </w:rPr>
    </w:lvl>
  </w:abstractNum>
  <w:abstractNum w:abstractNumId="3" w15:restartNumberingAfterBreak="0">
    <w:nsid w:val="00000004"/>
    <w:multiLevelType w:val="multilevel"/>
    <w:tmpl w:val="00000004"/>
    <w:name w:val="priedu numeracija"/>
    <w:lvl w:ilvl="0">
      <w:start w:val="1"/>
      <w:numFmt w:val="decimal"/>
      <w:lvlText w:val="%1."/>
      <w:lvlJc w:val="right"/>
      <w:pPr>
        <w:tabs>
          <w:tab w:val="num" w:pos="369"/>
        </w:tabs>
        <w:ind w:left="369" w:hanging="86"/>
      </w:pPr>
    </w:lvl>
    <w:lvl w:ilvl="1">
      <w:start w:val="1"/>
      <w:numFmt w:val="decimal"/>
      <w:lvlText w:val="%2."/>
      <w:lvlJc w:val="right"/>
      <w:pPr>
        <w:tabs>
          <w:tab w:val="num" w:pos="369"/>
        </w:tabs>
        <w:ind w:left="369" w:hanging="86"/>
      </w:pPr>
    </w:lvl>
    <w:lvl w:ilvl="2">
      <w:start w:val="1"/>
      <w:numFmt w:val="decimal"/>
      <w:lvlText w:val="%3."/>
      <w:lvlJc w:val="right"/>
      <w:pPr>
        <w:tabs>
          <w:tab w:val="num" w:pos="369"/>
        </w:tabs>
        <w:ind w:left="369" w:hanging="86"/>
      </w:pPr>
    </w:lvl>
    <w:lvl w:ilvl="3">
      <w:start w:val="1"/>
      <w:numFmt w:val="decimal"/>
      <w:lvlText w:val="%4."/>
      <w:lvlJc w:val="right"/>
      <w:pPr>
        <w:tabs>
          <w:tab w:val="num" w:pos="369"/>
        </w:tabs>
        <w:ind w:left="369" w:hanging="86"/>
      </w:pPr>
    </w:lvl>
    <w:lvl w:ilvl="4">
      <w:start w:val="1"/>
      <w:numFmt w:val="decimal"/>
      <w:lvlText w:val="%5."/>
      <w:lvlJc w:val="right"/>
      <w:pPr>
        <w:tabs>
          <w:tab w:val="num" w:pos="369"/>
        </w:tabs>
        <w:ind w:left="369" w:hanging="86"/>
      </w:pPr>
    </w:lvl>
    <w:lvl w:ilvl="5">
      <w:start w:val="1"/>
      <w:numFmt w:val="decimal"/>
      <w:lvlText w:val="%6."/>
      <w:lvlJc w:val="right"/>
      <w:pPr>
        <w:tabs>
          <w:tab w:val="num" w:pos="369"/>
        </w:tabs>
        <w:ind w:left="369" w:hanging="86"/>
      </w:pPr>
    </w:lvl>
    <w:lvl w:ilvl="6">
      <w:start w:val="1"/>
      <w:numFmt w:val="decimal"/>
      <w:lvlText w:val="%7."/>
      <w:lvlJc w:val="right"/>
      <w:pPr>
        <w:tabs>
          <w:tab w:val="num" w:pos="369"/>
        </w:tabs>
        <w:ind w:left="369" w:hanging="86"/>
      </w:pPr>
    </w:lvl>
    <w:lvl w:ilvl="7">
      <w:start w:val="1"/>
      <w:numFmt w:val="decimal"/>
      <w:lvlText w:val="%8."/>
      <w:lvlJc w:val="right"/>
      <w:pPr>
        <w:tabs>
          <w:tab w:val="num" w:pos="369"/>
        </w:tabs>
        <w:ind w:left="369" w:hanging="86"/>
      </w:pPr>
    </w:lvl>
    <w:lvl w:ilvl="8">
      <w:start w:val="1"/>
      <w:numFmt w:val="decimal"/>
      <w:lvlText w:val="%9."/>
      <w:lvlJc w:val="right"/>
      <w:pPr>
        <w:tabs>
          <w:tab w:val="num" w:pos="369"/>
        </w:tabs>
        <w:ind w:left="369" w:hanging="86"/>
      </w:pPr>
    </w:lvl>
  </w:abstractNum>
  <w:abstractNum w:abstractNumId="4" w15:restartNumberingAfterBreak="0">
    <w:nsid w:val="00000005"/>
    <w:multiLevelType w:val="multilevel"/>
    <w:tmpl w:val="00000005"/>
    <w:name w:val="lit numeracija"/>
    <w:lvl w:ilvl="0">
      <w:start w:val="1"/>
      <w:numFmt w:val="decimal"/>
      <w:pStyle w:val="Bibliografija1"/>
      <w:lvlText w:val="%1."/>
      <w:lvlJc w:val="right"/>
      <w:pPr>
        <w:tabs>
          <w:tab w:val="num" w:pos="340"/>
        </w:tabs>
        <w:ind w:left="340" w:hanging="57"/>
      </w:pPr>
      <w:rPr>
        <w:rFonts w:ascii="Times New Roman" w:hAnsi="Times New Roman"/>
        <w:i w:val="0"/>
        <w:iCs w:val="0"/>
      </w:rPr>
    </w:lvl>
    <w:lvl w:ilvl="1">
      <w:start w:val="1"/>
      <w:numFmt w:val="decimal"/>
      <w:lvlText w:val="%2."/>
      <w:lvlJc w:val="left"/>
      <w:pPr>
        <w:tabs>
          <w:tab w:val="num" w:pos="255"/>
        </w:tabs>
        <w:ind w:left="1080" w:hanging="360"/>
      </w:pPr>
      <w:rPr>
        <w:rFonts w:ascii="Times New Roman" w:hAnsi="Times New Roman"/>
        <w:i w:val="0"/>
        <w:iCs w:val="0"/>
      </w:rPr>
    </w:lvl>
    <w:lvl w:ilvl="2">
      <w:start w:val="1"/>
      <w:numFmt w:val="decimal"/>
      <w:lvlText w:val="%3."/>
      <w:lvlJc w:val="left"/>
      <w:pPr>
        <w:tabs>
          <w:tab w:val="num" w:pos="255"/>
        </w:tabs>
        <w:ind w:left="1440" w:hanging="360"/>
      </w:pPr>
      <w:rPr>
        <w:rFonts w:ascii="Times New Roman" w:hAnsi="Times New Roman"/>
        <w:i w:val="0"/>
        <w:iCs w:val="0"/>
      </w:rPr>
    </w:lvl>
    <w:lvl w:ilvl="3">
      <w:start w:val="1"/>
      <w:numFmt w:val="decimal"/>
      <w:lvlText w:val="%4."/>
      <w:lvlJc w:val="left"/>
      <w:pPr>
        <w:tabs>
          <w:tab w:val="num" w:pos="255"/>
        </w:tabs>
        <w:ind w:left="1800" w:hanging="360"/>
      </w:pPr>
      <w:rPr>
        <w:rFonts w:ascii="Times New Roman" w:hAnsi="Times New Roman"/>
        <w:i w:val="0"/>
        <w:iCs w:val="0"/>
      </w:rPr>
    </w:lvl>
    <w:lvl w:ilvl="4">
      <w:start w:val="1"/>
      <w:numFmt w:val="decimal"/>
      <w:lvlText w:val="%5."/>
      <w:lvlJc w:val="left"/>
      <w:pPr>
        <w:tabs>
          <w:tab w:val="num" w:pos="255"/>
        </w:tabs>
        <w:ind w:left="2160" w:hanging="360"/>
      </w:pPr>
      <w:rPr>
        <w:rFonts w:ascii="Times New Roman" w:hAnsi="Times New Roman"/>
        <w:i w:val="0"/>
        <w:iCs w:val="0"/>
      </w:rPr>
    </w:lvl>
    <w:lvl w:ilvl="5">
      <w:start w:val="1"/>
      <w:numFmt w:val="decimal"/>
      <w:lvlText w:val="%6."/>
      <w:lvlJc w:val="left"/>
      <w:pPr>
        <w:tabs>
          <w:tab w:val="num" w:pos="255"/>
        </w:tabs>
        <w:ind w:left="2520" w:hanging="360"/>
      </w:pPr>
      <w:rPr>
        <w:rFonts w:ascii="Times New Roman" w:hAnsi="Times New Roman"/>
        <w:i w:val="0"/>
        <w:iCs w:val="0"/>
      </w:rPr>
    </w:lvl>
    <w:lvl w:ilvl="6">
      <w:start w:val="1"/>
      <w:numFmt w:val="decimal"/>
      <w:lvlText w:val="%7."/>
      <w:lvlJc w:val="left"/>
      <w:pPr>
        <w:tabs>
          <w:tab w:val="num" w:pos="255"/>
        </w:tabs>
        <w:ind w:left="2880" w:hanging="360"/>
      </w:pPr>
      <w:rPr>
        <w:rFonts w:ascii="Times New Roman" w:hAnsi="Times New Roman"/>
        <w:i w:val="0"/>
        <w:iCs w:val="0"/>
      </w:rPr>
    </w:lvl>
    <w:lvl w:ilvl="7">
      <w:start w:val="1"/>
      <w:numFmt w:val="decimal"/>
      <w:lvlText w:val="%8."/>
      <w:lvlJc w:val="left"/>
      <w:pPr>
        <w:tabs>
          <w:tab w:val="num" w:pos="255"/>
        </w:tabs>
        <w:ind w:left="3240" w:hanging="360"/>
      </w:pPr>
      <w:rPr>
        <w:rFonts w:ascii="Times New Roman" w:hAnsi="Times New Roman"/>
        <w:i w:val="0"/>
        <w:iCs w:val="0"/>
      </w:rPr>
    </w:lvl>
    <w:lvl w:ilvl="8">
      <w:start w:val="1"/>
      <w:numFmt w:val="decimal"/>
      <w:lvlText w:val="%9."/>
      <w:lvlJc w:val="left"/>
      <w:pPr>
        <w:tabs>
          <w:tab w:val="num" w:pos="255"/>
        </w:tabs>
        <w:ind w:left="3600" w:hanging="360"/>
      </w:pPr>
      <w:rPr>
        <w:rFonts w:ascii="Times New Roman" w:hAnsi="Times New Roman"/>
        <w:i w:val="0"/>
        <w:iCs w:val="0"/>
      </w:rPr>
    </w:lvl>
  </w:abstractNum>
  <w:abstractNum w:abstractNumId="5" w15:restartNumberingAfterBreak="0">
    <w:nsid w:val="00000006"/>
    <w:multiLevelType w:val="singleLevel"/>
    <w:tmpl w:val="00000006"/>
    <w:name w:val="lenteliu numeracija"/>
    <w:lvl w:ilvl="0">
      <w:start w:val="1"/>
      <w:numFmt w:val="decimal"/>
      <w:pStyle w:val="Lentelsantrat"/>
      <w:suff w:val="nothing"/>
      <w:lvlText w:val="%1 lentelė. "/>
      <w:lvlJc w:val="left"/>
      <w:pPr>
        <w:tabs>
          <w:tab w:val="num" w:pos="6380"/>
        </w:tabs>
        <w:ind w:left="6380" w:firstLine="0"/>
      </w:pPr>
      <w:rPr>
        <w:rFonts w:ascii="Times New Roman" w:hAnsi="Times New Roman"/>
        <w:i/>
        <w:iC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rPr>
        <w:rFonts w:ascii="Times New Roman" w:hAnsi="Times New Roman"/>
        <w:i w:val="0"/>
        <w:iCs w:val="0"/>
      </w:rPr>
    </w:lvl>
    <w:lvl w:ilvl="1">
      <w:start w:val="1"/>
      <w:numFmt w:val="decimal"/>
      <w:lvlText w:val="%2. "/>
      <w:lvlJc w:val="left"/>
      <w:pPr>
        <w:tabs>
          <w:tab w:val="num" w:pos="0"/>
        </w:tabs>
        <w:ind w:left="0" w:firstLine="0"/>
      </w:pPr>
      <w:rPr>
        <w:rFonts w:ascii="Times New Roman" w:hAnsi="Times New Roman"/>
        <w:i w:val="0"/>
        <w:iCs w:val="0"/>
      </w:rPr>
    </w:lvl>
    <w:lvl w:ilvl="2">
      <w:start w:val="1"/>
      <w:numFmt w:val="lowerLetter"/>
      <w:lvlText w:val=" %3)"/>
      <w:lvlJc w:val="left"/>
      <w:pPr>
        <w:tabs>
          <w:tab w:val="num" w:pos="0"/>
        </w:tabs>
        <w:ind w:left="0" w:firstLine="0"/>
      </w:pPr>
      <w:rPr>
        <w:rFonts w:ascii="Times New Roman" w:hAnsi="Times New Roman"/>
        <w:i w:val="0"/>
        <w:iCs w:val="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8" w15:restartNumberingAfterBreak="0">
    <w:nsid w:val="00000009"/>
    <w:multiLevelType w:val="multilevel"/>
    <w:tmpl w:val="00000009"/>
    <w:lvl w:ilvl="0">
      <w:start w:val="1"/>
      <w:numFmt w:val="decimal"/>
      <w:lvlText w:val="%1."/>
      <w:lvlJc w:val="left"/>
      <w:pPr>
        <w:tabs>
          <w:tab w:val="num" w:pos="720"/>
        </w:tabs>
        <w:ind w:left="720" w:hanging="360"/>
      </w:pPr>
      <w:rPr>
        <w:rFonts w:ascii="Times New Roman" w:hAnsi="Times New Roman"/>
        <w:i w:val="0"/>
        <w:iCs w:val="0"/>
      </w:rPr>
    </w:lvl>
    <w:lvl w:ilvl="1">
      <w:start w:val="1"/>
      <w:numFmt w:val="decimal"/>
      <w:lvlText w:val="%2."/>
      <w:lvlJc w:val="left"/>
      <w:pPr>
        <w:tabs>
          <w:tab w:val="num" w:pos="1080"/>
        </w:tabs>
        <w:ind w:left="1080" w:hanging="360"/>
      </w:pPr>
      <w:rPr>
        <w:rFonts w:ascii="Times New Roman" w:hAnsi="Times New Roman"/>
        <w:i w:val="0"/>
        <w:iCs w:val="0"/>
      </w:rPr>
    </w:lvl>
    <w:lvl w:ilvl="2">
      <w:start w:val="1"/>
      <w:numFmt w:val="decimal"/>
      <w:lvlText w:val="%3."/>
      <w:lvlJc w:val="left"/>
      <w:pPr>
        <w:tabs>
          <w:tab w:val="num" w:pos="1440"/>
        </w:tabs>
        <w:ind w:left="1440" w:hanging="360"/>
      </w:pPr>
      <w:rPr>
        <w:rFonts w:ascii="Times New Roman" w:hAnsi="Times New Roman"/>
        <w:i w:val="0"/>
        <w:iCs w:val="0"/>
      </w:rPr>
    </w:lvl>
    <w:lvl w:ilvl="3">
      <w:start w:val="1"/>
      <w:numFmt w:val="decimal"/>
      <w:lvlText w:val="%4."/>
      <w:lvlJc w:val="left"/>
      <w:pPr>
        <w:tabs>
          <w:tab w:val="num" w:pos="1800"/>
        </w:tabs>
        <w:ind w:left="1800" w:hanging="360"/>
      </w:pPr>
      <w:rPr>
        <w:rFonts w:ascii="Times New Roman" w:hAnsi="Times New Roman"/>
        <w:i w:val="0"/>
        <w:iCs w:val="0"/>
      </w:rPr>
    </w:lvl>
    <w:lvl w:ilvl="4">
      <w:start w:val="1"/>
      <w:numFmt w:val="decimal"/>
      <w:lvlText w:val="%5."/>
      <w:lvlJc w:val="left"/>
      <w:pPr>
        <w:tabs>
          <w:tab w:val="num" w:pos="2160"/>
        </w:tabs>
        <w:ind w:left="2160" w:hanging="360"/>
      </w:pPr>
      <w:rPr>
        <w:rFonts w:ascii="Times New Roman" w:hAnsi="Times New Roman"/>
        <w:i w:val="0"/>
        <w:iCs w:val="0"/>
      </w:rPr>
    </w:lvl>
    <w:lvl w:ilvl="5">
      <w:start w:val="1"/>
      <w:numFmt w:val="decimal"/>
      <w:lvlText w:val="%6."/>
      <w:lvlJc w:val="left"/>
      <w:pPr>
        <w:tabs>
          <w:tab w:val="num" w:pos="2520"/>
        </w:tabs>
        <w:ind w:left="2520" w:hanging="360"/>
      </w:pPr>
      <w:rPr>
        <w:rFonts w:ascii="Times New Roman" w:hAnsi="Times New Roman"/>
        <w:i w:val="0"/>
        <w:iCs w:val="0"/>
      </w:rPr>
    </w:lvl>
    <w:lvl w:ilvl="6">
      <w:start w:val="1"/>
      <w:numFmt w:val="decimal"/>
      <w:lvlText w:val="%7."/>
      <w:lvlJc w:val="left"/>
      <w:pPr>
        <w:tabs>
          <w:tab w:val="num" w:pos="2880"/>
        </w:tabs>
        <w:ind w:left="2880" w:hanging="360"/>
      </w:pPr>
      <w:rPr>
        <w:rFonts w:ascii="Times New Roman" w:hAnsi="Times New Roman"/>
        <w:i w:val="0"/>
        <w:iCs w:val="0"/>
      </w:rPr>
    </w:lvl>
    <w:lvl w:ilvl="7">
      <w:start w:val="1"/>
      <w:numFmt w:val="decimal"/>
      <w:lvlText w:val="%8."/>
      <w:lvlJc w:val="left"/>
      <w:pPr>
        <w:tabs>
          <w:tab w:val="num" w:pos="3240"/>
        </w:tabs>
        <w:ind w:left="3240" w:hanging="360"/>
      </w:pPr>
      <w:rPr>
        <w:rFonts w:ascii="Times New Roman" w:hAnsi="Times New Roman"/>
        <w:i w:val="0"/>
        <w:iCs w:val="0"/>
      </w:rPr>
    </w:lvl>
    <w:lvl w:ilvl="8">
      <w:start w:val="1"/>
      <w:numFmt w:val="decimal"/>
      <w:lvlText w:val="%9."/>
      <w:lvlJc w:val="left"/>
      <w:pPr>
        <w:tabs>
          <w:tab w:val="num" w:pos="3600"/>
        </w:tabs>
        <w:ind w:left="3600" w:hanging="360"/>
      </w:pPr>
      <w:rPr>
        <w:rFonts w:ascii="Times New Roman" w:hAnsi="Times New Roman"/>
        <w:i w:val="0"/>
        <w:iCs w:val="0"/>
      </w:rPr>
    </w:lvl>
  </w:abstractNum>
  <w:abstractNum w:abstractNumId="9" w15:restartNumberingAfterBreak="0">
    <w:nsid w:val="0000000A"/>
    <w:multiLevelType w:val="multilevel"/>
    <w:tmpl w:val="0000000A"/>
    <w:lvl w:ilvl="0">
      <w:start w:val="1"/>
      <w:numFmt w:val="none"/>
      <w:suff w:val="nothing"/>
      <w:lvlText w:val=""/>
      <w:lvlJc w:val="left"/>
      <w:pPr>
        <w:tabs>
          <w:tab w:val="num" w:pos="0"/>
        </w:tabs>
        <w:ind w:left="0" w:firstLine="0"/>
      </w:pPr>
      <w:rPr>
        <w:rFonts w:ascii="Times New Roman" w:hAnsi="Times New Roman"/>
        <w:i w:val="0"/>
        <w:iCs w:val="0"/>
      </w:rPr>
    </w:lvl>
    <w:lvl w:ilvl="1">
      <w:start w:val="1"/>
      <w:numFmt w:val="decimal"/>
      <w:lvlText w:val="%2. "/>
      <w:lvlJc w:val="left"/>
      <w:pPr>
        <w:tabs>
          <w:tab w:val="num" w:pos="0"/>
        </w:tabs>
        <w:ind w:left="0" w:firstLine="0"/>
      </w:pPr>
      <w:rPr>
        <w:rFonts w:ascii="Times New Roman" w:hAnsi="Times New Roman"/>
        <w:i w:val="0"/>
        <w:iCs w:val="0"/>
      </w:rPr>
    </w:lvl>
    <w:lvl w:ilvl="2">
      <w:start w:val="1"/>
      <w:numFmt w:val="lowerLetter"/>
      <w:lvlText w:val=" %3)"/>
      <w:lvlJc w:val="left"/>
      <w:pPr>
        <w:tabs>
          <w:tab w:val="num" w:pos="0"/>
        </w:tabs>
        <w:ind w:left="0" w:firstLine="0"/>
      </w:pPr>
      <w:rPr>
        <w:rFonts w:ascii="Times New Roman" w:hAnsi="Times New Roman"/>
        <w:i w:val="0"/>
        <w:iCs w:val="0"/>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0" w15:restartNumberingAfterBreak="0">
    <w:nsid w:val="0000000B"/>
    <w:multiLevelType w:val="multilevel"/>
    <w:tmpl w:val="0000000B"/>
    <w:lvl w:ilvl="0">
      <w:start w:val="1"/>
      <w:numFmt w:val="decimal"/>
      <w:pStyle w:val="priedunumeracija"/>
      <w:lvlText w:val="%1."/>
      <w:lvlJc w:val="right"/>
      <w:pPr>
        <w:tabs>
          <w:tab w:val="num" w:pos="369"/>
        </w:tabs>
        <w:ind w:left="369" w:hanging="86"/>
      </w:pPr>
    </w:lvl>
    <w:lvl w:ilvl="1">
      <w:start w:val="1"/>
      <w:numFmt w:val="decimal"/>
      <w:lvlText w:val="%2."/>
      <w:lvlJc w:val="right"/>
      <w:pPr>
        <w:tabs>
          <w:tab w:val="num" w:pos="369"/>
        </w:tabs>
        <w:ind w:left="369" w:hanging="86"/>
      </w:pPr>
    </w:lvl>
    <w:lvl w:ilvl="2">
      <w:start w:val="1"/>
      <w:numFmt w:val="decimal"/>
      <w:lvlText w:val="%3."/>
      <w:lvlJc w:val="right"/>
      <w:pPr>
        <w:tabs>
          <w:tab w:val="num" w:pos="369"/>
        </w:tabs>
        <w:ind w:left="369" w:hanging="86"/>
      </w:pPr>
    </w:lvl>
    <w:lvl w:ilvl="3">
      <w:start w:val="1"/>
      <w:numFmt w:val="decimal"/>
      <w:lvlText w:val="%4."/>
      <w:lvlJc w:val="right"/>
      <w:pPr>
        <w:tabs>
          <w:tab w:val="num" w:pos="369"/>
        </w:tabs>
        <w:ind w:left="369" w:hanging="86"/>
      </w:pPr>
    </w:lvl>
    <w:lvl w:ilvl="4">
      <w:start w:val="1"/>
      <w:numFmt w:val="decimal"/>
      <w:lvlText w:val="%5."/>
      <w:lvlJc w:val="right"/>
      <w:pPr>
        <w:tabs>
          <w:tab w:val="num" w:pos="369"/>
        </w:tabs>
        <w:ind w:left="369" w:hanging="86"/>
      </w:pPr>
    </w:lvl>
    <w:lvl w:ilvl="5">
      <w:start w:val="1"/>
      <w:numFmt w:val="decimal"/>
      <w:lvlText w:val="%6."/>
      <w:lvlJc w:val="right"/>
      <w:pPr>
        <w:tabs>
          <w:tab w:val="num" w:pos="369"/>
        </w:tabs>
        <w:ind w:left="369" w:hanging="86"/>
      </w:pPr>
    </w:lvl>
    <w:lvl w:ilvl="6">
      <w:start w:val="1"/>
      <w:numFmt w:val="decimal"/>
      <w:lvlText w:val="%7."/>
      <w:lvlJc w:val="right"/>
      <w:pPr>
        <w:tabs>
          <w:tab w:val="num" w:pos="369"/>
        </w:tabs>
        <w:ind w:left="369" w:hanging="86"/>
      </w:pPr>
    </w:lvl>
    <w:lvl w:ilvl="7">
      <w:start w:val="1"/>
      <w:numFmt w:val="decimal"/>
      <w:lvlText w:val="%8."/>
      <w:lvlJc w:val="right"/>
      <w:pPr>
        <w:tabs>
          <w:tab w:val="num" w:pos="369"/>
        </w:tabs>
        <w:ind w:left="369" w:hanging="86"/>
      </w:pPr>
    </w:lvl>
    <w:lvl w:ilvl="8">
      <w:start w:val="1"/>
      <w:numFmt w:val="decimal"/>
      <w:lvlText w:val="%9."/>
      <w:lvlJc w:val="right"/>
      <w:pPr>
        <w:tabs>
          <w:tab w:val="num" w:pos="369"/>
        </w:tabs>
        <w:ind w:left="369" w:hanging="86"/>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396"/>
  <w:defaultTableStyle w:val="prastasi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13B"/>
    <w:rsid w:val="00022343"/>
    <w:rsid w:val="000410F9"/>
    <w:rsid w:val="00082296"/>
    <w:rsid w:val="00095B77"/>
    <w:rsid w:val="0010222A"/>
    <w:rsid w:val="00164823"/>
    <w:rsid w:val="001875E8"/>
    <w:rsid w:val="001C508D"/>
    <w:rsid w:val="001D5CBF"/>
    <w:rsid w:val="001F40E7"/>
    <w:rsid w:val="001F7591"/>
    <w:rsid w:val="002306D3"/>
    <w:rsid w:val="00241435"/>
    <w:rsid w:val="0024645B"/>
    <w:rsid w:val="00283A31"/>
    <w:rsid w:val="002A011B"/>
    <w:rsid w:val="002D190C"/>
    <w:rsid w:val="00313BEA"/>
    <w:rsid w:val="003374AD"/>
    <w:rsid w:val="00337698"/>
    <w:rsid w:val="00340B8C"/>
    <w:rsid w:val="00377972"/>
    <w:rsid w:val="00397700"/>
    <w:rsid w:val="00447169"/>
    <w:rsid w:val="00460C60"/>
    <w:rsid w:val="004E28E5"/>
    <w:rsid w:val="00533B70"/>
    <w:rsid w:val="005408AF"/>
    <w:rsid w:val="00567FBA"/>
    <w:rsid w:val="005A1862"/>
    <w:rsid w:val="006B16E0"/>
    <w:rsid w:val="006C1A3A"/>
    <w:rsid w:val="006E73D0"/>
    <w:rsid w:val="007063F8"/>
    <w:rsid w:val="00706C79"/>
    <w:rsid w:val="00727A64"/>
    <w:rsid w:val="007356A8"/>
    <w:rsid w:val="00761622"/>
    <w:rsid w:val="00797FBF"/>
    <w:rsid w:val="007B1A85"/>
    <w:rsid w:val="007D50C5"/>
    <w:rsid w:val="00814A43"/>
    <w:rsid w:val="00841331"/>
    <w:rsid w:val="00914BA0"/>
    <w:rsid w:val="009700E2"/>
    <w:rsid w:val="0098427A"/>
    <w:rsid w:val="009B7D2B"/>
    <w:rsid w:val="009E1FE1"/>
    <w:rsid w:val="009E735E"/>
    <w:rsid w:val="00A05556"/>
    <w:rsid w:val="00A45452"/>
    <w:rsid w:val="00A67805"/>
    <w:rsid w:val="00AD7FEF"/>
    <w:rsid w:val="00B669AB"/>
    <w:rsid w:val="00BB1DC4"/>
    <w:rsid w:val="00BD60EB"/>
    <w:rsid w:val="00BE0BC4"/>
    <w:rsid w:val="00BF01D0"/>
    <w:rsid w:val="00C32EE6"/>
    <w:rsid w:val="00C41B18"/>
    <w:rsid w:val="00CA4609"/>
    <w:rsid w:val="00CC49EC"/>
    <w:rsid w:val="00D06F5E"/>
    <w:rsid w:val="00D217F7"/>
    <w:rsid w:val="00D265E3"/>
    <w:rsid w:val="00D529FE"/>
    <w:rsid w:val="00DE2342"/>
    <w:rsid w:val="00DF5FF4"/>
    <w:rsid w:val="00EB2EE2"/>
    <w:rsid w:val="00F012F4"/>
    <w:rsid w:val="00F2713B"/>
    <w:rsid w:val="00F37DAA"/>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D9DC19B0-CB50-4C72-BC64-BB1F08B37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F012F4"/>
    <w:pPr>
      <w:widowControl w:val="0"/>
      <w:suppressAutoHyphens/>
    </w:pPr>
    <w:rPr>
      <w:rFonts w:eastAsia="Lucida Sans Unicode"/>
      <w:kern w:val="2"/>
      <w:sz w:val="24"/>
      <w:szCs w:val="24"/>
    </w:rPr>
  </w:style>
  <w:style w:type="paragraph" w:styleId="Antrat1">
    <w:name w:val="heading 1"/>
    <w:basedOn w:val="Antrat10"/>
    <w:next w:val="Pagrindinistekstas"/>
    <w:qFormat/>
    <w:rsid w:val="00F012F4"/>
    <w:pPr>
      <w:numPr>
        <w:numId w:val="1"/>
      </w:numPr>
      <w:spacing w:before="113" w:after="113"/>
      <w:jc w:val="center"/>
      <w:outlineLvl w:val="0"/>
    </w:pPr>
    <w:rPr>
      <w:b/>
      <w:bCs/>
      <w:szCs w:val="32"/>
    </w:rPr>
  </w:style>
  <w:style w:type="paragraph" w:styleId="Antrat2">
    <w:name w:val="heading 2"/>
    <w:basedOn w:val="Antrat10"/>
    <w:next w:val="Pagrindinistekstas"/>
    <w:qFormat/>
    <w:rsid w:val="00F012F4"/>
    <w:pPr>
      <w:numPr>
        <w:ilvl w:val="1"/>
        <w:numId w:val="1"/>
      </w:numPr>
      <w:spacing w:before="113" w:after="0" w:line="264" w:lineRule="auto"/>
      <w:jc w:val="center"/>
      <w:outlineLvl w:val="1"/>
    </w:pPr>
    <w:rPr>
      <w:b/>
      <w:bCs/>
      <w:iCs/>
      <w:sz w:val="24"/>
    </w:rPr>
  </w:style>
  <w:style w:type="paragraph" w:styleId="Antrat3">
    <w:name w:val="heading 3"/>
    <w:basedOn w:val="Antrat10"/>
    <w:next w:val="Pagrindinistekstas"/>
    <w:qFormat/>
    <w:rsid w:val="00F012F4"/>
    <w:pPr>
      <w:numPr>
        <w:ilvl w:val="2"/>
        <w:numId w:val="1"/>
      </w:numPr>
      <w:spacing w:before="113" w:after="113"/>
      <w:jc w:val="center"/>
      <w:outlineLvl w:val="2"/>
    </w:pPr>
    <w:rPr>
      <w:b/>
      <w:bCs/>
      <w:sz w:val="24"/>
    </w:rPr>
  </w:style>
  <w:style w:type="paragraph" w:styleId="Antrat4">
    <w:name w:val="heading 4"/>
    <w:basedOn w:val="Antrat10"/>
    <w:next w:val="Pagrindinistekstas"/>
    <w:qFormat/>
    <w:rsid w:val="00F012F4"/>
    <w:pPr>
      <w:numPr>
        <w:ilvl w:val="3"/>
        <w:numId w:val="1"/>
      </w:numPr>
      <w:snapToGrid w:val="0"/>
      <w:spacing w:before="170" w:after="0"/>
      <w:ind w:firstLine="680"/>
      <w:outlineLvl w:val="3"/>
    </w:pPr>
    <w:rPr>
      <w:b/>
      <w:bCs/>
      <w:iCs/>
      <w:sz w:val="24"/>
      <w:szCs w:val="24"/>
    </w:rPr>
  </w:style>
  <w:style w:type="paragraph" w:styleId="Antrat5">
    <w:name w:val="heading 5"/>
    <w:basedOn w:val="Antrat10"/>
    <w:next w:val="Antrat10"/>
    <w:qFormat/>
    <w:rsid w:val="00F012F4"/>
    <w:pPr>
      <w:keepNext w:val="0"/>
      <w:spacing w:before="0" w:after="119"/>
      <w:outlineLvl w:val="4"/>
    </w:pPr>
    <w:rPr>
      <w:b/>
      <w:bCs/>
      <w:sz w:val="24"/>
      <w:szCs w:val="24"/>
    </w:rPr>
  </w:style>
  <w:style w:type="paragraph" w:styleId="Antrat6">
    <w:name w:val="heading 6"/>
    <w:basedOn w:val="Antrat10"/>
    <w:next w:val="Pagrindinistekstas"/>
    <w:qFormat/>
    <w:rsid w:val="00F012F4"/>
    <w:pPr>
      <w:outlineLvl w:val="5"/>
    </w:pPr>
    <w:rPr>
      <w:b/>
      <w:bCs/>
      <w:sz w:val="21"/>
      <w:szCs w:val="21"/>
    </w:rPr>
  </w:style>
  <w:style w:type="paragraph" w:styleId="Antrat7">
    <w:name w:val="heading 7"/>
    <w:basedOn w:val="Antrat10"/>
    <w:next w:val="Pagrindinistekstas"/>
    <w:qFormat/>
    <w:rsid w:val="00F012F4"/>
    <w:pPr>
      <w:outlineLvl w:val="6"/>
    </w:pPr>
    <w:rPr>
      <w:b/>
      <w:bCs/>
      <w:sz w:val="21"/>
      <w:szCs w:val="21"/>
    </w:rPr>
  </w:style>
  <w:style w:type="paragraph" w:styleId="Antrat8">
    <w:name w:val="heading 8"/>
    <w:basedOn w:val="Antrat10"/>
    <w:next w:val="Pagrindinistekstas"/>
    <w:qFormat/>
    <w:rsid w:val="00F012F4"/>
    <w:pPr>
      <w:outlineLvl w:val="7"/>
    </w:pPr>
    <w:rPr>
      <w:b/>
      <w:bCs/>
      <w:sz w:val="21"/>
      <w:szCs w:val="21"/>
    </w:rPr>
  </w:style>
  <w:style w:type="paragraph" w:styleId="Antrat9">
    <w:name w:val="heading 9"/>
    <w:basedOn w:val="Antrat10"/>
    <w:next w:val="Pagrindinistekstas"/>
    <w:qFormat/>
    <w:rsid w:val="00F012F4"/>
    <w:pPr>
      <w:numPr>
        <w:ilvl w:val="8"/>
        <w:numId w:val="1"/>
      </w:numPr>
      <w:spacing w:before="60" w:after="60"/>
      <w:outlineLvl w:val="8"/>
    </w:pPr>
    <w:rPr>
      <w:b/>
      <w:bCs/>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Numeravimosimboliai">
    <w:name w:val="Numeravimo simboliai"/>
    <w:rsid w:val="00F012F4"/>
    <w:rPr>
      <w:rFonts w:ascii="Times New Roman" w:hAnsi="Times New Roman"/>
      <w:i w:val="0"/>
      <w:iCs w:val="0"/>
    </w:rPr>
  </w:style>
  <w:style w:type="character" w:customStyle="1" w:styleId="enkleliai">
    <w:name w:val="Ženkleliai"/>
    <w:rsid w:val="00F012F4"/>
    <w:rPr>
      <w:rFonts w:ascii="Times New Roman" w:eastAsia="StarSymbol" w:hAnsi="Times New Roman" w:cs="StarSymbol"/>
      <w:sz w:val="18"/>
      <w:szCs w:val="18"/>
    </w:rPr>
  </w:style>
  <w:style w:type="character" w:customStyle="1" w:styleId="BulletSymbols">
    <w:name w:val="Bullet Symbols"/>
    <w:rsid w:val="00F012F4"/>
    <w:rPr>
      <w:rFonts w:ascii="StarSymbol" w:eastAsia="StarSymbol" w:hAnsi="StarSymbol" w:cs="StarSymbol"/>
      <w:sz w:val="18"/>
      <w:szCs w:val="18"/>
      <w:lang w:val="en-US" w:eastAsia="en-US"/>
    </w:rPr>
  </w:style>
  <w:style w:type="character" w:customStyle="1" w:styleId="ListLabel1">
    <w:name w:val="ListLabel 1"/>
    <w:rsid w:val="00F012F4"/>
    <w:rPr>
      <w:rFonts w:eastAsia="Times New Roman" w:cs="Times New Roman"/>
    </w:rPr>
  </w:style>
  <w:style w:type="character" w:styleId="Hipersaitas">
    <w:name w:val="Hyperlink"/>
    <w:uiPriority w:val="99"/>
    <w:rsid w:val="00F012F4"/>
    <w:rPr>
      <w:color w:val="000080"/>
      <w:u w:val="single"/>
    </w:rPr>
  </w:style>
  <w:style w:type="character" w:customStyle="1" w:styleId="Rodyklssaitas">
    <w:name w:val="Rodyklės saitas"/>
    <w:rsid w:val="00F012F4"/>
  </w:style>
  <w:style w:type="character" w:customStyle="1" w:styleId="Inaosramenys">
    <w:name w:val="Išnašos rašmenys"/>
    <w:rsid w:val="00F012F4"/>
    <w:rPr>
      <w:rFonts w:ascii="Times New Roman" w:hAnsi="Times New Roman"/>
    </w:rPr>
  </w:style>
  <w:style w:type="character" w:styleId="Puslapioinaosnuoroda">
    <w:name w:val="footnote reference"/>
    <w:rsid w:val="00F012F4"/>
    <w:rPr>
      <w:vertAlign w:val="superscript"/>
    </w:rPr>
  </w:style>
  <w:style w:type="character" w:customStyle="1" w:styleId="Galinsinaosramenys">
    <w:name w:val="Galinės išnašos rašmenys"/>
    <w:rsid w:val="00F012F4"/>
  </w:style>
  <w:style w:type="character" w:styleId="Dokumentoinaosnumeris">
    <w:name w:val="endnote reference"/>
    <w:rsid w:val="00F012F4"/>
    <w:rPr>
      <w:vertAlign w:val="superscript"/>
    </w:rPr>
  </w:style>
  <w:style w:type="character" w:styleId="Perirtashipersaitas">
    <w:name w:val="FollowedHyperlink"/>
    <w:rsid w:val="00F012F4"/>
    <w:rPr>
      <w:rFonts w:ascii="Times New Roman" w:hAnsi="Times New Roman"/>
      <w:color w:val="800000"/>
      <w:u w:val="single"/>
    </w:rPr>
  </w:style>
  <w:style w:type="character" w:styleId="Emfaz">
    <w:name w:val="Emphasis"/>
    <w:qFormat/>
    <w:rsid w:val="00F012F4"/>
    <w:rPr>
      <w:rFonts w:ascii="Times New Roman" w:hAnsi="Times New Roman"/>
      <w:i/>
      <w:iCs/>
    </w:rPr>
  </w:style>
  <w:style w:type="character" w:customStyle="1" w:styleId="Pavadinimoramenys">
    <w:name w:val="Pavadinimo rašmenys"/>
    <w:rsid w:val="00F012F4"/>
    <w:rPr>
      <w:rFonts w:ascii="Times New Roman" w:hAnsi="Times New Roman"/>
    </w:rPr>
  </w:style>
  <w:style w:type="character" w:styleId="Grietas">
    <w:name w:val="Strong"/>
    <w:qFormat/>
    <w:rsid w:val="00F012F4"/>
    <w:rPr>
      <w:rFonts w:ascii="Times New Roman" w:hAnsi="Times New Roman"/>
      <w:b/>
      <w:bCs/>
    </w:rPr>
  </w:style>
  <w:style w:type="character" w:customStyle="1" w:styleId="Kintamasis">
    <w:name w:val="Kintamasis"/>
    <w:rsid w:val="00F012F4"/>
    <w:rPr>
      <w:rFonts w:ascii="Times New Roman" w:hAnsi="Times New Roman"/>
      <w:i/>
      <w:iCs/>
    </w:rPr>
  </w:style>
  <w:style w:type="character" w:customStyle="1" w:styleId="Citata1">
    <w:name w:val="Citata1"/>
    <w:rsid w:val="00F012F4"/>
    <w:rPr>
      <w:rFonts w:ascii="Times New Roman" w:hAnsi="Times New Roman"/>
      <w:i/>
      <w:iCs/>
    </w:rPr>
  </w:style>
  <w:style w:type="character" w:customStyle="1" w:styleId="Transliteracijos">
    <w:name w:val="Transliteracijos"/>
    <w:rsid w:val="00F012F4"/>
    <w:rPr>
      <w:rFonts w:ascii="Times New Roman" w:hAnsi="Times New Roman"/>
      <w:sz w:val="12"/>
      <w:szCs w:val="12"/>
      <w:u w:val="none"/>
      <w:em w:val="none"/>
    </w:rPr>
  </w:style>
  <w:style w:type="paragraph" w:styleId="Pagrindinistekstas">
    <w:name w:val="Body Text"/>
    <w:basedOn w:val="prastasis"/>
    <w:rsid w:val="00F012F4"/>
    <w:pPr>
      <w:spacing w:before="113" w:line="264" w:lineRule="auto"/>
      <w:ind w:firstLine="680"/>
      <w:jc w:val="both"/>
    </w:pPr>
  </w:style>
  <w:style w:type="paragraph" w:styleId="Pagrindiniotekstotrauka">
    <w:name w:val="Body Text Indent"/>
    <w:basedOn w:val="prastasis"/>
    <w:rsid w:val="00F012F4"/>
    <w:pPr>
      <w:spacing w:line="360" w:lineRule="auto"/>
      <w:ind w:firstLine="540"/>
    </w:pPr>
  </w:style>
  <w:style w:type="paragraph" w:styleId="Paraas">
    <w:name w:val="Signature"/>
    <w:basedOn w:val="prastasis"/>
    <w:rsid w:val="00F012F4"/>
    <w:pPr>
      <w:suppressLineNumbers/>
    </w:pPr>
  </w:style>
  <w:style w:type="paragraph" w:customStyle="1" w:styleId="Antrat10">
    <w:name w:val="Antraštė1"/>
    <w:basedOn w:val="prastasis"/>
    <w:next w:val="Pagrindinistekstas"/>
    <w:rsid w:val="00F012F4"/>
    <w:pPr>
      <w:keepNext/>
      <w:spacing w:before="240" w:after="120"/>
    </w:pPr>
    <w:rPr>
      <w:rFonts w:eastAsia="Arial Unicode MS" w:cs="Tahoma"/>
      <w:sz w:val="28"/>
      <w:szCs w:val="28"/>
    </w:rPr>
  </w:style>
  <w:style w:type="paragraph" w:styleId="Pavadinimas">
    <w:name w:val="Title"/>
    <w:basedOn w:val="prastasis"/>
    <w:qFormat/>
    <w:rsid w:val="00F012F4"/>
    <w:pPr>
      <w:keepNext/>
      <w:suppressLineNumbers/>
      <w:tabs>
        <w:tab w:val="center" w:pos="5385"/>
        <w:tab w:val="right" w:pos="10771"/>
      </w:tabs>
      <w:spacing w:before="240" w:after="120"/>
    </w:pPr>
    <w:rPr>
      <w:rFonts w:cs="Tahoma"/>
      <w:sz w:val="28"/>
      <w:szCs w:val="28"/>
    </w:rPr>
  </w:style>
  <w:style w:type="paragraph" w:styleId="Paantrat">
    <w:name w:val="Subtitle"/>
    <w:basedOn w:val="Pavadinimas"/>
    <w:next w:val="Pagrindinistekstas"/>
    <w:qFormat/>
    <w:rsid w:val="00F012F4"/>
    <w:pPr>
      <w:jc w:val="center"/>
    </w:pPr>
    <w:rPr>
      <w:i/>
      <w:iCs/>
    </w:rPr>
  </w:style>
  <w:style w:type="paragraph" w:customStyle="1" w:styleId="Antrat100">
    <w:name w:val="Antraštė 10"/>
    <w:basedOn w:val="Antrat10"/>
    <w:next w:val="Pagrindinistekstas"/>
    <w:rsid w:val="00F012F4"/>
    <w:rPr>
      <w:b/>
      <w:bCs/>
      <w:sz w:val="21"/>
      <w:szCs w:val="21"/>
    </w:rPr>
  </w:style>
  <w:style w:type="paragraph" w:styleId="Sraas">
    <w:name w:val="List"/>
    <w:basedOn w:val="Pagrindinistekstas"/>
    <w:rsid w:val="00F012F4"/>
    <w:rPr>
      <w:rFonts w:cs="Tahoma"/>
    </w:rPr>
  </w:style>
  <w:style w:type="paragraph" w:styleId="Porat">
    <w:name w:val="footer"/>
    <w:basedOn w:val="prastasis"/>
    <w:rsid w:val="00F012F4"/>
    <w:pPr>
      <w:tabs>
        <w:tab w:val="center" w:pos="4153"/>
        <w:tab w:val="right" w:pos="8306"/>
      </w:tabs>
    </w:pPr>
  </w:style>
  <w:style w:type="paragraph" w:customStyle="1" w:styleId="Lentelsturinys">
    <w:name w:val="Lentelės turinys"/>
    <w:basedOn w:val="prastasis"/>
    <w:rsid w:val="00F012F4"/>
    <w:pPr>
      <w:suppressLineNumbers/>
    </w:pPr>
    <w:rPr>
      <w:sz w:val="20"/>
    </w:rPr>
  </w:style>
  <w:style w:type="paragraph" w:customStyle="1" w:styleId="Lentelsantrat">
    <w:name w:val="Lentelės antraštė"/>
    <w:basedOn w:val="Lentelsturinys"/>
    <w:rsid w:val="00F012F4"/>
    <w:pPr>
      <w:numPr>
        <w:numId w:val="6"/>
      </w:numPr>
      <w:spacing w:before="170" w:after="113"/>
      <w:ind w:firstLine="680"/>
    </w:pPr>
    <w:rPr>
      <w:bCs/>
      <w:iCs/>
      <w:sz w:val="24"/>
    </w:rPr>
  </w:style>
  <w:style w:type="paragraph" w:styleId="Antrat">
    <w:name w:val="caption"/>
    <w:basedOn w:val="prastasis"/>
    <w:qFormat/>
    <w:rsid w:val="00F012F4"/>
    <w:pPr>
      <w:suppressLineNumbers/>
      <w:spacing w:before="120" w:after="120"/>
    </w:pPr>
    <w:rPr>
      <w:rFonts w:cs="Tahoma"/>
      <w:i/>
      <w:iCs/>
    </w:rPr>
  </w:style>
  <w:style w:type="paragraph" w:customStyle="1" w:styleId="Lentel">
    <w:name w:val="Lentelė"/>
    <w:basedOn w:val="Antrat"/>
    <w:rsid w:val="00F012F4"/>
    <w:pPr>
      <w:spacing w:before="0" w:after="0"/>
    </w:pPr>
    <w:rPr>
      <w:i w:val="0"/>
      <w:sz w:val="20"/>
    </w:rPr>
  </w:style>
  <w:style w:type="paragraph" w:customStyle="1" w:styleId="Kadroturinys">
    <w:name w:val="Kadro turinys"/>
    <w:basedOn w:val="Pagrindinistekstas"/>
    <w:rsid w:val="00F012F4"/>
  </w:style>
  <w:style w:type="paragraph" w:customStyle="1" w:styleId="Rodykl">
    <w:name w:val="Rodyklė"/>
    <w:basedOn w:val="prastasis"/>
    <w:rsid w:val="00F012F4"/>
    <w:pPr>
      <w:suppressLineNumbers/>
    </w:pPr>
    <w:rPr>
      <w:rFonts w:cs="Tahoma"/>
    </w:rPr>
  </w:style>
  <w:style w:type="paragraph" w:styleId="Turinys1">
    <w:name w:val="toc 1"/>
    <w:basedOn w:val="Rodykl"/>
    <w:uiPriority w:val="39"/>
    <w:rsid w:val="00F012F4"/>
    <w:pPr>
      <w:tabs>
        <w:tab w:val="right" w:leader="dot" w:pos="9638"/>
      </w:tabs>
      <w:spacing w:before="17" w:after="17" w:line="252" w:lineRule="auto"/>
      <w:jc w:val="both"/>
    </w:pPr>
  </w:style>
  <w:style w:type="paragraph" w:styleId="Turinys2">
    <w:name w:val="toc 2"/>
    <w:basedOn w:val="Rodykl"/>
    <w:uiPriority w:val="39"/>
    <w:rsid w:val="00F012F4"/>
    <w:pPr>
      <w:tabs>
        <w:tab w:val="right" w:leader="dot" w:pos="9638"/>
      </w:tabs>
      <w:spacing w:before="17" w:after="17" w:line="252" w:lineRule="auto"/>
      <w:ind w:left="283"/>
      <w:jc w:val="both"/>
    </w:pPr>
  </w:style>
  <w:style w:type="paragraph" w:styleId="Turinys3">
    <w:name w:val="toc 3"/>
    <w:basedOn w:val="Rodykl"/>
    <w:uiPriority w:val="39"/>
    <w:rsid w:val="00F012F4"/>
    <w:pPr>
      <w:tabs>
        <w:tab w:val="right" w:leader="dot" w:pos="9638"/>
      </w:tabs>
      <w:ind w:left="566"/>
      <w:jc w:val="both"/>
    </w:pPr>
  </w:style>
  <w:style w:type="paragraph" w:customStyle="1" w:styleId="Nurodytoformatotekstas">
    <w:name w:val="Nurodyto formato tekstas"/>
    <w:basedOn w:val="prastasis"/>
    <w:rsid w:val="00F012F4"/>
    <w:rPr>
      <w:rFonts w:ascii="Courier New" w:eastAsia="Courier New" w:hAnsi="Courier New" w:cs="Courier New"/>
      <w:sz w:val="20"/>
      <w:szCs w:val="20"/>
    </w:rPr>
  </w:style>
  <w:style w:type="paragraph" w:customStyle="1" w:styleId="Sraoturinys">
    <w:name w:val="Sąrašo turinys"/>
    <w:basedOn w:val="prastasis"/>
    <w:rsid w:val="00F012F4"/>
    <w:pPr>
      <w:spacing w:line="264" w:lineRule="auto"/>
      <w:ind w:left="425"/>
      <w:jc w:val="both"/>
    </w:pPr>
  </w:style>
  <w:style w:type="paragraph" w:styleId="Antrats">
    <w:name w:val="header"/>
    <w:basedOn w:val="prastasis"/>
    <w:rsid w:val="00F012F4"/>
    <w:pPr>
      <w:suppressLineNumbers/>
      <w:tabs>
        <w:tab w:val="center" w:pos="5385"/>
        <w:tab w:val="right" w:pos="10771"/>
      </w:tabs>
    </w:pPr>
  </w:style>
  <w:style w:type="paragraph" w:styleId="Turinys4">
    <w:name w:val="toc 4"/>
    <w:basedOn w:val="Rodykl"/>
    <w:rsid w:val="00F012F4"/>
    <w:pPr>
      <w:tabs>
        <w:tab w:val="right" w:leader="dot" w:pos="8449"/>
      </w:tabs>
      <w:ind w:left="849"/>
    </w:pPr>
  </w:style>
  <w:style w:type="paragraph" w:styleId="Turinys5">
    <w:name w:val="toc 5"/>
    <w:basedOn w:val="Rodykl"/>
    <w:rsid w:val="00F012F4"/>
    <w:pPr>
      <w:tabs>
        <w:tab w:val="right" w:leader="dot" w:pos="8166"/>
      </w:tabs>
      <w:ind w:left="1132"/>
    </w:pPr>
  </w:style>
  <w:style w:type="paragraph" w:styleId="Turinys6">
    <w:name w:val="toc 6"/>
    <w:basedOn w:val="Rodykl"/>
    <w:rsid w:val="00F012F4"/>
    <w:pPr>
      <w:tabs>
        <w:tab w:val="right" w:leader="dot" w:pos="7883"/>
      </w:tabs>
      <w:ind w:left="1415"/>
    </w:pPr>
  </w:style>
  <w:style w:type="paragraph" w:styleId="Turinys7">
    <w:name w:val="toc 7"/>
    <w:basedOn w:val="Rodykl"/>
    <w:rsid w:val="00F012F4"/>
    <w:pPr>
      <w:tabs>
        <w:tab w:val="right" w:leader="dot" w:pos="7600"/>
      </w:tabs>
      <w:ind w:left="1698"/>
    </w:pPr>
  </w:style>
  <w:style w:type="paragraph" w:styleId="Turinys8">
    <w:name w:val="toc 8"/>
    <w:basedOn w:val="Rodykl"/>
    <w:rsid w:val="00F012F4"/>
    <w:pPr>
      <w:tabs>
        <w:tab w:val="right" w:leader="dot" w:pos="7317"/>
      </w:tabs>
      <w:ind w:left="1981"/>
    </w:pPr>
  </w:style>
  <w:style w:type="paragraph" w:styleId="Turinys9">
    <w:name w:val="toc 9"/>
    <w:basedOn w:val="Rodykl"/>
    <w:rsid w:val="00F012F4"/>
    <w:pPr>
      <w:tabs>
        <w:tab w:val="right" w:leader="dot" w:pos="7034"/>
      </w:tabs>
      <w:ind w:left="2264"/>
    </w:pPr>
  </w:style>
  <w:style w:type="paragraph" w:customStyle="1" w:styleId="Turinys10">
    <w:name w:val="Turinys 10"/>
    <w:basedOn w:val="Rodykl"/>
    <w:rsid w:val="00F012F4"/>
    <w:pPr>
      <w:tabs>
        <w:tab w:val="right" w:leader="dot" w:pos="6751"/>
      </w:tabs>
      <w:ind w:left="2547"/>
    </w:pPr>
  </w:style>
  <w:style w:type="paragraph" w:customStyle="1" w:styleId="pavnumeracija">
    <w:name w:val="pav_numeracija"/>
    <w:basedOn w:val="prastasis"/>
    <w:rsid w:val="00F012F4"/>
    <w:pPr>
      <w:tabs>
        <w:tab w:val="right" w:leader="dot" w:pos="9638"/>
      </w:tabs>
      <w:spacing w:before="17" w:after="17" w:line="252" w:lineRule="auto"/>
    </w:pPr>
  </w:style>
  <w:style w:type="paragraph" w:customStyle="1" w:styleId="priedunumeracija">
    <w:name w:val="priedu_numeracija"/>
    <w:basedOn w:val="prastasis"/>
    <w:rsid w:val="00F012F4"/>
    <w:pPr>
      <w:numPr>
        <w:numId w:val="11"/>
      </w:numPr>
      <w:spacing w:before="17" w:after="17" w:line="252" w:lineRule="auto"/>
      <w:ind w:hanging="369"/>
    </w:pPr>
  </w:style>
  <w:style w:type="paragraph" w:styleId="Sraassuenkleliais">
    <w:name w:val="List Bullet"/>
    <w:basedOn w:val="Sraas"/>
    <w:rsid w:val="00F012F4"/>
    <w:pPr>
      <w:numPr>
        <w:numId w:val="2"/>
      </w:numPr>
      <w:spacing w:before="0"/>
    </w:pPr>
  </w:style>
  <w:style w:type="paragraph" w:styleId="Sraassunumeriais">
    <w:name w:val="List Number"/>
    <w:basedOn w:val="Sraas"/>
    <w:rsid w:val="00F012F4"/>
    <w:pPr>
      <w:spacing w:before="57" w:after="57"/>
      <w:ind w:left="340" w:hanging="113"/>
    </w:pPr>
  </w:style>
  <w:style w:type="paragraph" w:styleId="Sraassunumeriais2">
    <w:name w:val="List Number 2"/>
    <w:basedOn w:val="Sraas"/>
    <w:rsid w:val="00F012F4"/>
    <w:pPr>
      <w:spacing w:before="0" w:after="120"/>
      <w:ind w:left="720" w:hanging="360"/>
    </w:pPr>
  </w:style>
  <w:style w:type="paragraph" w:customStyle="1" w:styleId="Bibliografija1">
    <w:name w:val="Bibliografija 1"/>
    <w:basedOn w:val="Rodykl"/>
    <w:rsid w:val="00F012F4"/>
    <w:pPr>
      <w:numPr>
        <w:numId w:val="5"/>
      </w:numPr>
      <w:spacing w:before="28" w:after="28" w:line="252" w:lineRule="auto"/>
      <w:ind w:hanging="113"/>
      <w:jc w:val="both"/>
    </w:pPr>
  </w:style>
  <w:style w:type="paragraph" w:customStyle="1" w:styleId="Tekstas">
    <w:name w:val="Tekstas"/>
    <w:basedOn w:val="Antrat"/>
    <w:rsid w:val="00F012F4"/>
  </w:style>
  <w:style w:type="paragraph" w:customStyle="1" w:styleId="Iliustracija">
    <w:name w:val="Iliustracija"/>
    <w:basedOn w:val="Antrat"/>
    <w:next w:val="prastasis"/>
    <w:rsid w:val="00022343"/>
    <w:pPr>
      <w:numPr>
        <w:numId w:val="12"/>
      </w:numPr>
      <w:spacing w:before="0" w:after="113"/>
      <w:jc w:val="center"/>
    </w:pPr>
    <w:rPr>
      <w:i w:val="0"/>
    </w:rPr>
  </w:style>
  <w:style w:type="paragraph" w:customStyle="1" w:styleId="IllustrationIndexHeading">
    <w:name w:val="Illustration Index Heading"/>
    <w:basedOn w:val="Antrat10"/>
    <w:rsid w:val="00F012F4"/>
    <w:pPr>
      <w:suppressLineNumbers/>
      <w:jc w:val="center"/>
    </w:pPr>
    <w:rPr>
      <w:b/>
      <w:bCs/>
      <w:sz w:val="24"/>
      <w:szCs w:val="32"/>
    </w:rPr>
  </w:style>
  <w:style w:type="paragraph" w:customStyle="1" w:styleId="IllustrationIndex1">
    <w:name w:val="Illustration Index 1"/>
    <w:basedOn w:val="Rodykl"/>
    <w:rsid w:val="00F012F4"/>
    <w:pPr>
      <w:tabs>
        <w:tab w:val="right" w:leader="dot" w:pos="9638"/>
      </w:tabs>
    </w:pPr>
  </w:style>
  <w:style w:type="paragraph" w:styleId="Iliustracijsraas">
    <w:name w:val="table of figures"/>
    <w:basedOn w:val="Antrat"/>
    <w:rsid w:val="00F012F4"/>
  </w:style>
  <w:style w:type="paragraph" w:customStyle="1" w:styleId="Naudotojorodyklsantrat">
    <w:name w:val="Naudotojo rodyklės antraštė"/>
    <w:basedOn w:val="Antrat10"/>
    <w:rsid w:val="00F012F4"/>
    <w:pPr>
      <w:suppressLineNumbers/>
    </w:pPr>
    <w:rPr>
      <w:b/>
      <w:bCs/>
      <w:sz w:val="32"/>
      <w:szCs w:val="32"/>
    </w:rPr>
  </w:style>
  <w:style w:type="paragraph" w:customStyle="1" w:styleId="Naudotojorodykl1">
    <w:name w:val="Naudotojo rodyklė 1"/>
    <w:basedOn w:val="Rodykl"/>
    <w:rsid w:val="00F012F4"/>
    <w:pPr>
      <w:tabs>
        <w:tab w:val="right" w:leader="dot" w:pos="9638"/>
      </w:tabs>
    </w:pPr>
  </w:style>
  <w:style w:type="paragraph" w:customStyle="1" w:styleId="Lentelespavadinimas">
    <w:name w:val="Lenteles pavadinimas"/>
    <w:basedOn w:val="Pagrindinistekstas"/>
    <w:rsid w:val="00F012F4"/>
    <w:pPr>
      <w:spacing w:before="170" w:after="57"/>
    </w:pPr>
  </w:style>
  <w:style w:type="paragraph" w:customStyle="1" w:styleId="Citatos">
    <w:name w:val="Citatos"/>
    <w:basedOn w:val="prastasis"/>
    <w:rsid w:val="00F012F4"/>
  </w:style>
  <w:style w:type="paragraph" w:styleId="Puslapioinaostekstas">
    <w:name w:val="footnote text"/>
    <w:basedOn w:val="prastasis"/>
    <w:rsid w:val="00F012F4"/>
  </w:style>
  <w:style w:type="paragraph" w:customStyle="1" w:styleId="Paveikslas">
    <w:name w:val="Paveikslas"/>
    <w:basedOn w:val="Antrat"/>
    <w:rsid w:val="00F012F4"/>
  </w:style>
  <w:style w:type="paragraph" w:styleId="Literatrossraoantrat">
    <w:name w:val="toa heading"/>
    <w:basedOn w:val="Antrat10"/>
    <w:rsid w:val="00F012F4"/>
    <w:pPr>
      <w:spacing w:before="113" w:after="113"/>
      <w:jc w:val="center"/>
    </w:pPr>
    <w:rPr>
      <w:b/>
      <w:sz w:val="24"/>
    </w:rPr>
  </w:style>
  <w:style w:type="paragraph" w:styleId="Dokumentostruktra">
    <w:name w:val="Document Map"/>
    <w:basedOn w:val="prastasis"/>
    <w:link w:val="DokumentostruktraDiagrama"/>
    <w:uiPriority w:val="99"/>
    <w:semiHidden/>
    <w:unhideWhenUsed/>
    <w:rsid w:val="00F2713B"/>
    <w:rPr>
      <w:rFonts w:ascii="Tahoma" w:hAnsi="Tahoma" w:cs="Tahoma"/>
      <w:sz w:val="16"/>
      <w:szCs w:val="16"/>
    </w:rPr>
  </w:style>
  <w:style w:type="character" w:customStyle="1" w:styleId="DokumentostruktraDiagrama">
    <w:name w:val="Dokumento struktūra Diagrama"/>
    <w:basedOn w:val="Numatytasispastraiposriftas"/>
    <w:link w:val="Dokumentostruktra"/>
    <w:uiPriority w:val="99"/>
    <w:semiHidden/>
    <w:rsid w:val="00F2713B"/>
    <w:rPr>
      <w:rFonts w:ascii="Tahoma" w:eastAsia="Lucida Sans Unicode" w:hAnsi="Tahoma" w:cs="Tahoma"/>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7.jpg"/><Relationship Id="rId39" Type="http://schemas.openxmlformats.org/officeDocument/2006/relationships/image" Target="media/image8.jpg"/><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11.jpg"/><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footer" Target="footer19.xml"/><Relationship Id="rId63" Type="http://schemas.openxmlformats.org/officeDocument/2006/relationships/footer" Target="footer22.xml"/><Relationship Id="rId68" Type="http://schemas.openxmlformats.org/officeDocument/2006/relationships/header" Target="header22.xml"/><Relationship Id="rId7" Type="http://schemas.openxmlformats.org/officeDocument/2006/relationships/endnotes" Target="endnotes.xml"/><Relationship Id="rId71"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9.xml"/><Relationship Id="rId11" Type="http://schemas.openxmlformats.org/officeDocument/2006/relationships/image" Target="media/image4.jpeg"/><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1.xml"/><Relationship Id="rId40" Type="http://schemas.openxmlformats.org/officeDocument/2006/relationships/image" Target="media/image9.jpg"/><Relationship Id="rId45" Type="http://schemas.openxmlformats.org/officeDocument/2006/relationships/image" Target="media/image14.png"/><Relationship Id="rId53" Type="http://schemas.openxmlformats.org/officeDocument/2006/relationships/header" Target="header16.xml"/><Relationship Id="rId58" Type="http://schemas.openxmlformats.org/officeDocument/2006/relationships/image" Target="media/image15.jpg"/><Relationship Id="rId66" Type="http://schemas.openxmlformats.org/officeDocument/2006/relationships/hyperlink" Target="http://www.geoportal.lt/"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footer" Target="footer13.xml"/><Relationship Id="rId49" Type="http://schemas.openxmlformats.org/officeDocument/2006/relationships/footer" Target="footer16.xml"/><Relationship Id="rId57" Type="http://schemas.openxmlformats.org/officeDocument/2006/relationships/footer" Target="footer20.xml"/><Relationship Id="rId61" Type="http://schemas.openxmlformats.org/officeDocument/2006/relationships/header" Target="header19.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header" Target="header8.xml"/><Relationship Id="rId44" Type="http://schemas.openxmlformats.org/officeDocument/2006/relationships/image" Target="media/image13.jpg"/><Relationship Id="rId52" Type="http://schemas.openxmlformats.org/officeDocument/2006/relationships/header" Target="header15.xml"/><Relationship Id="rId60" Type="http://schemas.openxmlformats.org/officeDocument/2006/relationships/header" Target="header18.xml"/><Relationship Id="rId65" Type="http://schemas.openxmlformats.org/officeDocument/2006/relationships/footer" Target="footer2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7.xml"/><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image" Target="media/image12.jpg"/><Relationship Id="rId48" Type="http://schemas.openxmlformats.org/officeDocument/2006/relationships/footer" Target="footer15.xml"/><Relationship Id="rId56" Type="http://schemas.openxmlformats.org/officeDocument/2006/relationships/header" Target="header17.xml"/><Relationship Id="rId64" Type="http://schemas.openxmlformats.org/officeDocument/2006/relationships/header" Target="header20.xml"/><Relationship Id="rId69" Type="http://schemas.openxmlformats.org/officeDocument/2006/relationships/footer" Target="footer24.xml"/><Relationship Id="rId8" Type="http://schemas.openxmlformats.org/officeDocument/2006/relationships/image" Target="media/image1.png"/><Relationship Id="rId51" Type="http://schemas.openxmlformats.org/officeDocument/2006/relationships/footer" Target="footer17.xml"/><Relationship Id="rId72" Type="http://schemas.openxmlformats.org/officeDocument/2006/relationships/footer" Target="footer2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6.jpg"/><Relationship Id="rId33" Type="http://schemas.openxmlformats.org/officeDocument/2006/relationships/header" Target="header9.xml"/><Relationship Id="rId38" Type="http://schemas.openxmlformats.org/officeDocument/2006/relationships/footer" Target="footer14.xml"/><Relationship Id="rId46" Type="http://schemas.openxmlformats.org/officeDocument/2006/relationships/header" Target="header12.xml"/><Relationship Id="rId59" Type="http://schemas.openxmlformats.org/officeDocument/2006/relationships/image" Target="media/image16.jpg"/><Relationship Id="rId67" Type="http://schemas.openxmlformats.org/officeDocument/2006/relationships/header" Target="header21.xml"/><Relationship Id="rId20" Type="http://schemas.openxmlformats.org/officeDocument/2006/relationships/header" Target="header4.xml"/><Relationship Id="rId41" Type="http://schemas.openxmlformats.org/officeDocument/2006/relationships/image" Target="media/image10.jpg"/><Relationship Id="rId54" Type="http://schemas.openxmlformats.org/officeDocument/2006/relationships/footer" Target="footer18.xml"/><Relationship Id="rId62" Type="http://schemas.openxmlformats.org/officeDocument/2006/relationships/footer" Target="footer21.xml"/><Relationship Id="rId70"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13.xml.rels><?xml version="1.0" encoding="UTF-8" standalone="yes"?>
<Relationships xmlns="http://schemas.openxmlformats.org/package/2006/relationships"><Relationship Id="rId1" Type="http://schemas.openxmlformats.org/officeDocument/2006/relationships/image" Target="media/image5.jpeg"/></Relationships>
</file>

<file path=word/_rels/header19.xml.rels><?xml version="1.0" encoding="UTF-8" standalone="yes"?>
<Relationships xmlns="http://schemas.openxmlformats.org/package/2006/relationships"><Relationship Id="rId1" Type="http://schemas.openxmlformats.org/officeDocument/2006/relationships/image" Target="media/image5.jpeg"/></Relationships>
</file>

<file path=word/_rels/header22.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810B87-6490-4428-87F8-3EDC08634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32782</Words>
  <Characters>18686</Characters>
  <Application>Microsoft Office Word</Application>
  <DocSecurity>0</DocSecurity>
  <Lines>155</Lines>
  <Paragraphs>102</Paragraphs>
  <ScaleCrop>false</ScaleCrop>
  <HeadingPairs>
    <vt:vector size="2" baseType="variant">
      <vt:variant>
        <vt:lpstr>Pavadinimas</vt:lpstr>
      </vt:variant>
      <vt:variant>
        <vt:i4>1</vt:i4>
      </vt:variant>
    </vt:vector>
  </HeadingPairs>
  <TitlesOfParts>
    <vt:vector size="1" baseType="lpstr">
      <vt:lpstr/>
    </vt:vector>
  </TitlesOfParts>
  <Company>Hewlett-Packard</Company>
  <LinksUpToDate>false</LinksUpToDate>
  <CharactersWithSpaces>51366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Mantinis</dc:creator>
  <cp:lastModifiedBy>Audrius Desrius</cp:lastModifiedBy>
  <cp:revision>2</cp:revision>
  <cp:lastPrinted>2019-02-06T11:28:00Z</cp:lastPrinted>
  <dcterms:created xsi:type="dcterms:W3CDTF">2019-12-17T07:58:00Z</dcterms:created>
  <dcterms:modified xsi:type="dcterms:W3CDTF">2019-12-17T07:58:00Z</dcterms:modified>
</cp:coreProperties>
</file>