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0376D" w14:textId="77777777" w:rsidR="00387574" w:rsidRPr="00DF2C5D" w:rsidRDefault="0004192E" w:rsidP="00454307">
      <w:pPr>
        <w:jc w:val="center"/>
        <w:rPr>
          <w:rFonts w:ascii="Times New Roman" w:hAnsi="Times New Roman" w:cs="Times New Roman"/>
        </w:rPr>
      </w:pPr>
      <w:bookmarkStart w:id="0" w:name="_GoBack"/>
      <w:bookmarkEnd w:id="0"/>
      <w:r w:rsidRPr="00DF2C5D">
        <w:rPr>
          <w:rFonts w:ascii="Times New Roman" w:hAnsi="Times New Roman" w:cs="Times New Roman"/>
          <w:noProof/>
          <w:lang w:eastAsia="en-GB"/>
        </w:rPr>
        <w:drawing>
          <wp:inline distT="0" distB="0" distL="0" distR="0" wp14:anchorId="0DC63CB8" wp14:editId="09141DA3">
            <wp:extent cx="3600000" cy="1393200"/>
            <wp:effectExtent l="0" t="0" r="635" b="0"/>
            <wp:docPr id="4" name="Picture 4" descr="http://senas.vgtu.lt/media/files/4/vgtu-lt-color-rg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as.vgtu.lt/media/files/4/vgtu-lt-color-rgb-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1393200"/>
                    </a:xfrm>
                    <a:prstGeom prst="rect">
                      <a:avLst/>
                    </a:prstGeom>
                    <a:noFill/>
                    <a:ln>
                      <a:noFill/>
                    </a:ln>
                  </pic:spPr>
                </pic:pic>
              </a:graphicData>
            </a:graphic>
          </wp:inline>
        </w:drawing>
      </w:r>
    </w:p>
    <w:p w14:paraId="626B0CC3" w14:textId="77777777" w:rsidR="00454307" w:rsidRPr="00DF2C5D" w:rsidRDefault="00454307" w:rsidP="00454307">
      <w:pPr>
        <w:jc w:val="center"/>
        <w:rPr>
          <w:rFonts w:ascii="Times New Roman" w:hAnsi="Times New Roman" w:cs="Times New Roman"/>
        </w:rPr>
      </w:pPr>
    </w:p>
    <w:p w14:paraId="3FD58F93" w14:textId="77777777" w:rsidR="0004192E" w:rsidRPr="00DF2C5D" w:rsidRDefault="0004192E" w:rsidP="00454307">
      <w:pPr>
        <w:jc w:val="center"/>
        <w:rPr>
          <w:rFonts w:ascii="Times New Roman" w:hAnsi="Times New Roman" w:cs="Times New Roman"/>
        </w:rPr>
      </w:pPr>
    </w:p>
    <w:p w14:paraId="7EF1C21B" w14:textId="77777777" w:rsidR="00454307" w:rsidRPr="00DF2C5D" w:rsidRDefault="00454307" w:rsidP="00454307">
      <w:pPr>
        <w:spacing w:after="0"/>
        <w:ind w:right="-625"/>
        <w:rPr>
          <w:rFonts w:ascii="Times New Roman" w:hAnsi="Times New Roman" w:cs="Times New Roman"/>
        </w:rPr>
      </w:pPr>
      <w:r w:rsidRPr="00DF2C5D">
        <w:rPr>
          <w:rFonts w:ascii="Times New Roman" w:hAnsi="Times New Roman" w:cs="Times New Roman"/>
          <w:caps/>
        </w:rPr>
        <w:t>Užsakovas</w:t>
      </w:r>
      <w:r w:rsidRPr="00DF2C5D">
        <w:rPr>
          <w:rFonts w:ascii="Times New Roman" w:hAnsi="Times New Roman" w:cs="Times New Roman"/>
        </w:rPr>
        <w:t>:</w:t>
      </w:r>
    </w:p>
    <w:p w14:paraId="1BB07F7F" w14:textId="025165BC" w:rsidR="00454307" w:rsidRPr="00DF2C5D" w:rsidRDefault="00973D10" w:rsidP="00454307">
      <w:pPr>
        <w:pStyle w:val="Antrat9"/>
        <w:spacing w:before="0" w:after="0"/>
        <w:rPr>
          <w:rFonts w:ascii="Times New Roman" w:hAnsi="Times New Roman" w:cs="Times New Roman"/>
          <w:lang w:val="lt-LT"/>
        </w:rPr>
      </w:pPr>
      <w:r>
        <w:rPr>
          <w:rFonts w:ascii="Times New Roman" w:hAnsi="Times New Roman" w:cs="Times New Roman"/>
          <w:lang w:val="lt-LT"/>
        </w:rPr>
        <w:t>UAB „Geomina</w:t>
      </w:r>
    </w:p>
    <w:p w14:paraId="5D17DE03" w14:textId="07B88ECA" w:rsidR="00454307" w:rsidRPr="00DF2C5D" w:rsidRDefault="00E82357" w:rsidP="00454307">
      <w:pPr>
        <w:spacing w:after="0"/>
        <w:rPr>
          <w:rFonts w:ascii="Times New Roman" w:hAnsi="Times New Roman" w:cs="Times New Roman"/>
          <w:shd w:val="clear" w:color="auto" w:fill="FFFFFF"/>
        </w:rPr>
      </w:pPr>
      <w:r w:rsidRPr="00DF2C5D">
        <w:rPr>
          <w:rFonts w:ascii="Times New Roman" w:hAnsi="Times New Roman" w:cs="Times New Roman"/>
          <w:shd w:val="clear" w:color="auto" w:fill="FFFFFF"/>
        </w:rPr>
        <w:t>Vaidoto g. 42</w:t>
      </w:r>
      <w:r w:rsidRPr="00DF2C5D">
        <w:rPr>
          <w:rFonts w:ascii="Times New Roman" w:hAnsi="Times New Roman" w:cs="Times New Roman"/>
          <w:shd w:val="clear" w:color="auto" w:fill="FFFFFF"/>
          <w:vertAlign w:val="superscript"/>
        </w:rPr>
        <w:t>C</w:t>
      </w:r>
      <w:r w:rsidR="0004192E" w:rsidRPr="00DF2C5D">
        <w:rPr>
          <w:rFonts w:ascii="Times New Roman" w:hAnsi="Times New Roman" w:cs="Times New Roman"/>
          <w:shd w:val="clear" w:color="auto" w:fill="FFFFFF"/>
        </w:rPr>
        <w:t xml:space="preserve"> Šiauliai</w:t>
      </w:r>
    </w:p>
    <w:p w14:paraId="77ACFFBD" w14:textId="0D5CDF5C" w:rsidR="00454307" w:rsidRPr="00DF2C5D" w:rsidRDefault="00454307" w:rsidP="00454307">
      <w:pPr>
        <w:rPr>
          <w:rFonts w:ascii="Times New Roman" w:eastAsia="Times New Roman" w:hAnsi="Times New Roman" w:cs="Times New Roman"/>
          <w:bCs/>
          <w:lang w:eastAsia="lt-LT"/>
        </w:rPr>
      </w:pPr>
      <w:r w:rsidRPr="00DF2C5D">
        <w:rPr>
          <w:rFonts w:ascii="Times New Roman" w:hAnsi="Times New Roman" w:cs="Times New Roman"/>
          <w:shd w:val="clear" w:color="auto" w:fill="FFFFFF"/>
        </w:rPr>
        <w:t>Sutarties Nr.:</w:t>
      </w:r>
      <w:r w:rsidR="00BC5690" w:rsidRPr="00DF2C5D">
        <w:rPr>
          <w:rFonts w:ascii="Times New Roman" w:hAnsi="Times New Roman" w:cs="Times New Roman"/>
          <w:shd w:val="clear" w:color="auto" w:fill="FFFFFF"/>
        </w:rPr>
        <w:t xml:space="preserve"> 18550</w:t>
      </w:r>
    </w:p>
    <w:p w14:paraId="42DBF005" w14:textId="77777777" w:rsidR="0004192E" w:rsidRPr="00DF2C5D" w:rsidRDefault="0004192E" w:rsidP="00454307">
      <w:pPr>
        <w:rPr>
          <w:rFonts w:ascii="Times New Roman" w:eastAsia="Times New Roman" w:hAnsi="Times New Roman" w:cs="Times New Roman"/>
          <w:b/>
          <w:bCs/>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tblGrid>
      <w:tr w:rsidR="00482EC4" w:rsidRPr="00DF2C5D" w14:paraId="6ABAAAFD" w14:textId="77777777" w:rsidTr="00AE54EC">
        <w:tc>
          <w:tcPr>
            <w:tcW w:w="4248" w:type="dxa"/>
          </w:tcPr>
          <w:p w14:paraId="0A93BB1F" w14:textId="094B94D9" w:rsidR="0004192E" w:rsidRPr="00DF2C5D" w:rsidRDefault="00973D10" w:rsidP="00454307">
            <w:pPr>
              <w:rPr>
                <w:rFonts w:ascii="Times New Roman" w:hAnsi="Times New Roman" w:cs="Times New Roman"/>
                <w:shd w:val="clear" w:color="auto" w:fill="FFFFFF"/>
              </w:rPr>
            </w:pPr>
            <w:r>
              <w:rPr>
                <w:rFonts w:ascii="Times New Roman" w:hAnsi="Times New Roman" w:cs="Times New Roman"/>
                <w:shd w:val="clear" w:color="auto" w:fill="FFFFFF"/>
              </w:rPr>
              <w:t>UAB „Geomina“</w:t>
            </w:r>
            <w:r w:rsidR="00E82357" w:rsidRPr="00DF2C5D">
              <w:rPr>
                <w:rFonts w:ascii="Times New Roman" w:hAnsi="Times New Roman" w:cs="Times New Roman"/>
                <w:shd w:val="clear" w:color="auto" w:fill="FFFFFF"/>
              </w:rPr>
              <w:t xml:space="preserve"> </w:t>
            </w:r>
            <w:r w:rsidR="00AE54EC" w:rsidRPr="00DF2C5D">
              <w:rPr>
                <w:rFonts w:ascii="Times New Roman" w:hAnsi="Times New Roman" w:cs="Times New Roman"/>
                <w:shd w:val="clear" w:color="auto" w:fill="FFFFFF"/>
              </w:rPr>
              <w:t>direktorius</w:t>
            </w:r>
          </w:p>
          <w:p w14:paraId="607E5CCA" w14:textId="77777777" w:rsidR="00AE54EC" w:rsidRPr="00DF2C5D" w:rsidRDefault="00AE54EC" w:rsidP="00454307">
            <w:pPr>
              <w:rPr>
                <w:rFonts w:ascii="Times New Roman" w:hAnsi="Times New Roman" w:cs="Times New Roman"/>
                <w:shd w:val="clear" w:color="auto" w:fill="FFFFFF"/>
              </w:rPr>
            </w:pPr>
          </w:p>
        </w:tc>
      </w:tr>
      <w:tr w:rsidR="00482EC4" w:rsidRPr="00DF2C5D" w14:paraId="2D69851B" w14:textId="77777777" w:rsidTr="00AE54EC">
        <w:tc>
          <w:tcPr>
            <w:tcW w:w="4248" w:type="dxa"/>
          </w:tcPr>
          <w:p w14:paraId="163EA48C" w14:textId="6EA46CFC" w:rsidR="0004192E" w:rsidRPr="00DF2C5D" w:rsidRDefault="00E82357" w:rsidP="0004192E">
            <w:pPr>
              <w:rPr>
                <w:rFonts w:ascii="Times New Roman" w:hAnsi="Times New Roman" w:cs="Times New Roman"/>
                <w:shd w:val="clear" w:color="auto" w:fill="FFFFFF"/>
              </w:rPr>
            </w:pPr>
            <w:r w:rsidRPr="00DF2C5D">
              <w:rPr>
                <w:rFonts w:ascii="Times New Roman" w:hAnsi="Times New Roman" w:cs="Times New Roman"/>
                <w:shd w:val="clear" w:color="auto" w:fill="FFFFFF"/>
              </w:rPr>
              <w:t>Mindaugas Čegys</w:t>
            </w:r>
          </w:p>
          <w:p w14:paraId="7C3B5344" w14:textId="77777777" w:rsidR="0004192E" w:rsidRPr="00DF2C5D" w:rsidRDefault="0004192E" w:rsidP="0004192E">
            <w:pPr>
              <w:rPr>
                <w:rFonts w:ascii="Times New Roman" w:hAnsi="Times New Roman" w:cs="Times New Roman"/>
                <w:shd w:val="clear" w:color="auto" w:fill="FFFFFF"/>
              </w:rPr>
            </w:pPr>
          </w:p>
          <w:p w14:paraId="0AF651B1" w14:textId="77777777" w:rsidR="0004192E" w:rsidRPr="00DF2C5D" w:rsidRDefault="0004192E" w:rsidP="0004192E">
            <w:pPr>
              <w:rPr>
                <w:rFonts w:ascii="Times New Roman" w:hAnsi="Times New Roman" w:cs="Times New Roman"/>
                <w:shd w:val="clear" w:color="auto" w:fill="FFFFFF"/>
              </w:rPr>
            </w:pPr>
            <w:r w:rsidRPr="00DF2C5D">
              <w:rPr>
                <w:rFonts w:ascii="Times New Roman" w:hAnsi="Times New Roman" w:cs="Times New Roman"/>
                <w:shd w:val="clear" w:color="auto" w:fill="FFFFFF"/>
              </w:rPr>
              <w:t>_____________________________________</w:t>
            </w:r>
          </w:p>
          <w:p w14:paraId="26A89BB0" w14:textId="77777777" w:rsidR="0004192E" w:rsidRPr="00DF2C5D" w:rsidRDefault="0004192E" w:rsidP="00454307">
            <w:pPr>
              <w:rPr>
                <w:rFonts w:ascii="Times New Roman" w:hAnsi="Times New Roman" w:cs="Times New Roman"/>
                <w:shd w:val="clear" w:color="auto" w:fill="FFFFFF"/>
              </w:rPr>
            </w:pPr>
            <w:r w:rsidRPr="00DF2C5D">
              <w:rPr>
                <w:rFonts w:ascii="Times New Roman" w:hAnsi="Times New Roman" w:cs="Times New Roman"/>
                <w:shd w:val="clear" w:color="auto" w:fill="FFFFFF"/>
              </w:rPr>
              <w:t>A.V.</w:t>
            </w:r>
          </w:p>
        </w:tc>
      </w:tr>
    </w:tbl>
    <w:p w14:paraId="4424324D" w14:textId="77777777" w:rsidR="0004192E" w:rsidRPr="00DF2C5D" w:rsidRDefault="0004192E" w:rsidP="00454307">
      <w:pPr>
        <w:spacing w:after="0"/>
        <w:rPr>
          <w:rFonts w:ascii="Times New Roman" w:hAnsi="Times New Roman" w:cs="Times New Roman"/>
          <w:shd w:val="clear" w:color="auto" w:fill="FFFFFF"/>
        </w:rPr>
      </w:pPr>
    </w:p>
    <w:p w14:paraId="3BAA977A" w14:textId="77777777" w:rsidR="00454307" w:rsidRPr="00DF2C5D" w:rsidRDefault="00454307" w:rsidP="00454307">
      <w:pPr>
        <w:spacing w:after="0"/>
        <w:ind w:right="-61"/>
        <w:jc w:val="center"/>
        <w:rPr>
          <w:rFonts w:ascii="Times New Roman" w:hAnsi="Times New Roman" w:cs="Times New Roman"/>
          <w:b/>
        </w:rPr>
      </w:pPr>
    </w:p>
    <w:p w14:paraId="1A82058E" w14:textId="77777777" w:rsidR="00454307" w:rsidRPr="00DF2C5D" w:rsidRDefault="00454307" w:rsidP="00454307">
      <w:pPr>
        <w:spacing w:after="0"/>
        <w:ind w:right="-61"/>
        <w:jc w:val="center"/>
        <w:rPr>
          <w:rFonts w:ascii="Times New Roman" w:hAnsi="Times New Roman" w:cs="Times New Roman"/>
          <w:b/>
        </w:rPr>
      </w:pPr>
    </w:p>
    <w:p w14:paraId="091BD116" w14:textId="77777777" w:rsidR="00DF250B" w:rsidRPr="00DF2C5D" w:rsidRDefault="00DF250B" w:rsidP="00454307">
      <w:pPr>
        <w:spacing w:after="0"/>
        <w:ind w:right="-61"/>
        <w:jc w:val="center"/>
        <w:rPr>
          <w:rFonts w:ascii="Times New Roman" w:hAnsi="Times New Roman" w:cs="Times New Roman"/>
          <w:b/>
          <w:caps/>
          <w:sz w:val="28"/>
          <w:szCs w:val="28"/>
        </w:rPr>
      </w:pPr>
    </w:p>
    <w:p w14:paraId="6EAD4C1C" w14:textId="466F77B3" w:rsidR="00454307" w:rsidRPr="00DF2C5D" w:rsidRDefault="0004192E" w:rsidP="008A0B34">
      <w:pPr>
        <w:spacing w:after="0"/>
        <w:ind w:right="-61"/>
        <w:jc w:val="center"/>
        <w:rPr>
          <w:rFonts w:ascii="Times New Roman" w:hAnsi="Times New Roman" w:cs="Times New Roman"/>
          <w:b/>
          <w:caps/>
          <w:sz w:val="28"/>
          <w:szCs w:val="28"/>
        </w:rPr>
      </w:pPr>
      <w:r w:rsidRPr="00DF2C5D">
        <w:rPr>
          <w:rFonts w:ascii="Times New Roman" w:hAnsi="Times New Roman" w:cs="Times New Roman"/>
          <w:b/>
          <w:caps/>
          <w:sz w:val="28"/>
          <w:szCs w:val="28"/>
        </w:rPr>
        <w:t>Šiaulių rajono</w:t>
      </w:r>
      <w:r w:rsidR="00454307" w:rsidRPr="00DF2C5D">
        <w:rPr>
          <w:rFonts w:ascii="Times New Roman" w:hAnsi="Times New Roman" w:cs="Times New Roman"/>
          <w:b/>
          <w:caps/>
          <w:sz w:val="28"/>
          <w:szCs w:val="28"/>
        </w:rPr>
        <w:t xml:space="preserve"> </w:t>
      </w:r>
      <w:r w:rsidR="00A8621C" w:rsidRPr="00DF2C5D">
        <w:rPr>
          <w:rFonts w:ascii="Times New Roman" w:hAnsi="Times New Roman" w:cs="Times New Roman"/>
          <w:b/>
          <w:caps/>
          <w:sz w:val="28"/>
          <w:szCs w:val="28"/>
        </w:rPr>
        <w:t xml:space="preserve">savivaldybės </w:t>
      </w:r>
      <w:r w:rsidR="00454307" w:rsidRPr="00DF2C5D">
        <w:rPr>
          <w:rFonts w:ascii="Times New Roman" w:hAnsi="Times New Roman" w:cs="Times New Roman"/>
          <w:b/>
          <w:caps/>
          <w:sz w:val="28"/>
          <w:szCs w:val="28"/>
        </w:rPr>
        <w:t>aplinkos oro</w:t>
      </w:r>
      <w:r w:rsidR="008A0B34" w:rsidRPr="00DF2C5D">
        <w:rPr>
          <w:rFonts w:ascii="Times New Roman" w:hAnsi="Times New Roman" w:cs="Times New Roman"/>
          <w:b/>
          <w:caps/>
          <w:sz w:val="28"/>
          <w:szCs w:val="28"/>
        </w:rPr>
        <w:t xml:space="preserve"> </w:t>
      </w:r>
      <w:r w:rsidR="00454307" w:rsidRPr="00DF2C5D">
        <w:rPr>
          <w:rFonts w:ascii="Times New Roman" w:hAnsi="Times New Roman" w:cs="Times New Roman"/>
          <w:b/>
          <w:caps/>
          <w:sz w:val="28"/>
          <w:szCs w:val="28"/>
        </w:rPr>
        <w:t>monitoringo</w:t>
      </w:r>
      <w:r w:rsidR="008A0B34" w:rsidRPr="00DF2C5D">
        <w:rPr>
          <w:rFonts w:ascii="Times New Roman" w:hAnsi="Times New Roman" w:cs="Times New Roman"/>
          <w:b/>
          <w:caps/>
          <w:sz w:val="28"/>
          <w:szCs w:val="28"/>
        </w:rPr>
        <w:t xml:space="preserve"> </w:t>
      </w:r>
      <w:r w:rsidR="00454307" w:rsidRPr="00DF2C5D">
        <w:rPr>
          <w:rFonts w:ascii="Times New Roman" w:hAnsi="Times New Roman" w:cs="Times New Roman"/>
          <w:b/>
          <w:caps/>
          <w:sz w:val="28"/>
          <w:szCs w:val="28"/>
        </w:rPr>
        <w:t xml:space="preserve">ataskaita už </w:t>
      </w:r>
      <w:r w:rsidRPr="00DF2C5D">
        <w:rPr>
          <w:rFonts w:ascii="Times New Roman" w:hAnsi="Times New Roman" w:cs="Times New Roman"/>
          <w:b/>
          <w:caps/>
          <w:sz w:val="28"/>
          <w:szCs w:val="28"/>
        </w:rPr>
        <w:t>201</w:t>
      </w:r>
      <w:r w:rsidR="00900FE2" w:rsidRPr="00DF2C5D">
        <w:rPr>
          <w:rFonts w:ascii="Times New Roman" w:hAnsi="Times New Roman" w:cs="Times New Roman"/>
          <w:b/>
          <w:caps/>
          <w:sz w:val="28"/>
          <w:szCs w:val="28"/>
        </w:rPr>
        <w:t>9</w:t>
      </w:r>
      <w:r w:rsidR="00454307" w:rsidRPr="00DF2C5D">
        <w:rPr>
          <w:rFonts w:ascii="Times New Roman" w:hAnsi="Times New Roman" w:cs="Times New Roman"/>
          <w:b/>
          <w:caps/>
          <w:sz w:val="28"/>
          <w:szCs w:val="28"/>
        </w:rPr>
        <w:t xml:space="preserve"> metus</w:t>
      </w:r>
    </w:p>
    <w:p w14:paraId="094DB580" w14:textId="77777777" w:rsidR="00454307" w:rsidRPr="00DF2C5D" w:rsidRDefault="00454307" w:rsidP="00454307">
      <w:pPr>
        <w:spacing w:after="0"/>
        <w:ind w:right="-61"/>
        <w:jc w:val="center"/>
        <w:rPr>
          <w:rFonts w:ascii="Times New Roman" w:hAnsi="Times New Roman" w:cs="Times New Roman"/>
          <w:b/>
        </w:rPr>
      </w:pPr>
    </w:p>
    <w:p w14:paraId="0538B590" w14:textId="77777777" w:rsidR="00DF250B" w:rsidRPr="00DF2C5D" w:rsidRDefault="00DF250B" w:rsidP="00454307">
      <w:pPr>
        <w:spacing w:after="0"/>
        <w:ind w:right="-61"/>
        <w:rPr>
          <w:rFonts w:ascii="Times New Roman" w:hAnsi="Times New Roman" w:cs="Times New Roman"/>
        </w:rPr>
      </w:pPr>
    </w:p>
    <w:p w14:paraId="6B9A026B" w14:textId="77777777" w:rsidR="0004192E" w:rsidRPr="00DF2C5D" w:rsidRDefault="00DF250B" w:rsidP="00454307">
      <w:pPr>
        <w:spacing w:after="0"/>
        <w:ind w:right="-61"/>
        <w:rPr>
          <w:rFonts w:ascii="Times New Roman" w:hAnsi="Times New Roman" w:cs="Times New Roman"/>
        </w:rPr>
      </w:pPr>
      <w:r w:rsidRPr="00DF2C5D">
        <w:rPr>
          <w:rFonts w:ascii="Times New Roman" w:hAnsi="Times New Roman" w:cs="Times New Roman"/>
          <w:noProof/>
          <w:lang w:eastAsia="en-GB"/>
        </w:rPr>
        <w:drawing>
          <wp:anchor distT="0" distB="0" distL="114300" distR="114300" simplePos="0" relativeHeight="251627008" behindDoc="1" locked="0" layoutInCell="1" allowOverlap="1" wp14:anchorId="63C1B1EE" wp14:editId="18D3EEC0">
            <wp:simplePos x="0" y="0"/>
            <wp:positionH relativeFrom="page">
              <wp:align>right</wp:align>
            </wp:positionH>
            <wp:positionV relativeFrom="page">
              <wp:posOffset>7006590</wp:posOffset>
            </wp:positionV>
            <wp:extent cx="7543800" cy="40652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14:sizeRelH relativeFrom="page">
              <wp14:pctWidth>0</wp14:pctWidth>
            </wp14:sizeRelH>
            <wp14:sizeRelV relativeFrom="page">
              <wp14:pctHeight>0</wp14:pctHeight>
            </wp14:sizeRelV>
          </wp:anchor>
        </w:drawing>
      </w:r>
    </w:p>
    <w:p w14:paraId="0E5BAA0D" w14:textId="77777777" w:rsidR="00454307" w:rsidRPr="00DF2C5D" w:rsidRDefault="00454307" w:rsidP="00454307">
      <w:pPr>
        <w:spacing w:after="0"/>
        <w:ind w:right="-61"/>
        <w:rPr>
          <w:rFonts w:ascii="Times New Roman" w:hAnsi="Times New Roman" w:cs="Times New Roman"/>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482EC4" w:rsidRPr="00DF2C5D" w14:paraId="517B146B" w14:textId="77777777" w:rsidTr="00AE54EC">
        <w:tc>
          <w:tcPr>
            <w:tcW w:w="4814" w:type="dxa"/>
          </w:tcPr>
          <w:p w14:paraId="6D976CD7" w14:textId="77777777" w:rsidR="0004192E" w:rsidRPr="00DF2C5D" w:rsidRDefault="0004192E" w:rsidP="0004192E">
            <w:pPr>
              <w:ind w:right="-61"/>
              <w:rPr>
                <w:rFonts w:ascii="Times New Roman" w:hAnsi="Times New Roman" w:cs="Times New Roman"/>
              </w:rPr>
            </w:pPr>
            <w:r w:rsidRPr="00DF2C5D">
              <w:rPr>
                <w:rFonts w:ascii="Times New Roman" w:hAnsi="Times New Roman" w:cs="Times New Roman"/>
              </w:rPr>
              <w:t xml:space="preserve">Aplinkos apsaugos instituto direktorius                                               </w:t>
            </w:r>
          </w:p>
        </w:tc>
        <w:tc>
          <w:tcPr>
            <w:tcW w:w="4814" w:type="dxa"/>
          </w:tcPr>
          <w:p w14:paraId="6537762E" w14:textId="46A9B2FE" w:rsidR="0004192E" w:rsidRPr="00DF2C5D" w:rsidRDefault="00900FE2" w:rsidP="00900FE2">
            <w:pPr>
              <w:ind w:right="-61"/>
              <w:rPr>
                <w:rFonts w:ascii="Times New Roman" w:hAnsi="Times New Roman" w:cs="Times New Roman"/>
              </w:rPr>
            </w:pPr>
            <w:r w:rsidRPr="00DF2C5D">
              <w:rPr>
                <w:rFonts w:ascii="Times New Roman" w:hAnsi="Times New Roman" w:cs="Times New Roman"/>
              </w:rPr>
              <w:t>Tomas Januševičius</w:t>
            </w:r>
          </w:p>
          <w:p w14:paraId="1BBDA924" w14:textId="77777777" w:rsidR="0004192E" w:rsidRPr="00DF2C5D" w:rsidRDefault="0004192E" w:rsidP="0004192E">
            <w:pPr>
              <w:ind w:right="-61"/>
              <w:rPr>
                <w:rFonts w:ascii="Times New Roman" w:hAnsi="Times New Roman" w:cs="Times New Roman"/>
              </w:rPr>
            </w:pPr>
          </w:p>
          <w:p w14:paraId="560E892B" w14:textId="77777777" w:rsidR="0004192E" w:rsidRPr="00DF2C5D" w:rsidRDefault="0004192E" w:rsidP="0004192E">
            <w:pPr>
              <w:ind w:right="-61"/>
              <w:rPr>
                <w:rFonts w:ascii="Times New Roman" w:hAnsi="Times New Roman" w:cs="Times New Roman"/>
              </w:rPr>
            </w:pPr>
            <w:r w:rsidRPr="00DF2C5D">
              <w:rPr>
                <w:rFonts w:ascii="Times New Roman" w:hAnsi="Times New Roman" w:cs="Times New Roman"/>
              </w:rPr>
              <w:t>__________________________________________</w:t>
            </w:r>
          </w:p>
          <w:p w14:paraId="06B10E37" w14:textId="77777777" w:rsidR="0004192E" w:rsidRPr="00DF2C5D" w:rsidRDefault="0004192E" w:rsidP="00454307">
            <w:pPr>
              <w:ind w:right="-61"/>
              <w:rPr>
                <w:rFonts w:ascii="Times New Roman" w:hAnsi="Times New Roman" w:cs="Times New Roman"/>
              </w:rPr>
            </w:pPr>
            <w:r w:rsidRPr="00DF2C5D">
              <w:rPr>
                <w:rFonts w:ascii="Times New Roman" w:hAnsi="Times New Roman" w:cs="Times New Roman"/>
              </w:rPr>
              <w:t>A.V.</w:t>
            </w:r>
          </w:p>
        </w:tc>
      </w:tr>
      <w:tr w:rsidR="00482EC4" w:rsidRPr="00DF2C5D" w14:paraId="35E9E9EC" w14:textId="77777777" w:rsidTr="00AE54EC">
        <w:trPr>
          <w:trHeight w:val="312"/>
        </w:trPr>
        <w:tc>
          <w:tcPr>
            <w:tcW w:w="4814" w:type="dxa"/>
          </w:tcPr>
          <w:p w14:paraId="79CB2ECD" w14:textId="77777777" w:rsidR="00AE54EC" w:rsidRPr="00DF2C5D" w:rsidRDefault="00AE54EC" w:rsidP="0004192E">
            <w:pPr>
              <w:ind w:right="-61"/>
              <w:rPr>
                <w:rFonts w:ascii="Times New Roman" w:hAnsi="Times New Roman" w:cs="Times New Roman"/>
              </w:rPr>
            </w:pPr>
          </w:p>
        </w:tc>
        <w:tc>
          <w:tcPr>
            <w:tcW w:w="4814" w:type="dxa"/>
          </w:tcPr>
          <w:p w14:paraId="02CF57D3" w14:textId="77777777" w:rsidR="00AE54EC" w:rsidRPr="00DF2C5D" w:rsidRDefault="00AE54EC" w:rsidP="0004192E">
            <w:pPr>
              <w:ind w:right="-61"/>
              <w:rPr>
                <w:rFonts w:ascii="Times New Roman" w:hAnsi="Times New Roman" w:cs="Times New Roman"/>
              </w:rPr>
            </w:pPr>
          </w:p>
          <w:p w14:paraId="419CC2CC" w14:textId="77777777" w:rsidR="00AE54EC" w:rsidRPr="00DF2C5D" w:rsidRDefault="00AE54EC" w:rsidP="0004192E">
            <w:pPr>
              <w:ind w:right="-61"/>
              <w:rPr>
                <w:rFonts w:ascii="Times New Roman" w:hAnsi="Times New Roman" w:cs="Times New Roman"/>
              </w:rPr>
            </w:pPr>
          </w:p>
        </w:tc>
      </w:tr>
      <w:tr w:rsidR="00482EC4" w:rsidRPr="00DF2C5D" w14:paraId="7F511F0D" w14:textId="77777777" w:rsidTr="00AE54EC">
        <w:tc>
          <w:tcPr>
            <w:tcW w:w="4814" w:type="dxa"/>
          </w:tcPr>
          <w:p w14:paraId="69BFC618" w14:textId="77777777" w:rsidR="0004192E" w:rsidRPr="00DF2C5D" w:rsidRDefault="0004192E" w:rsidP="00454307">
            <w:pPr>
              <w:ind w:right="-61"/>
              <w:rPr>
                <w:rFonts w:ascii="Times New Roman" w:hAnsi="Times New Roman" w:cs="Times New Roman"/>
              </w:rPr>
            </w:pPr>
            <w:r w:rsidRPr="00DF2C5D">
              <w:rPr>
                <w:rFonts w:ascii="Times New Roman" w:hAnsi="Times New Roman" w:cs="Times New Roman"/>
              </w:rPr>
              <w:t xml:space="preserve">Atsakingas vykdytojas                                                                          </w:t>
            </w:r>
          </w:p>
        </w:tc>
        <w:tc>
          <w:tcPr>
            <w:tcW w:w="4814" w:type="dxa"/>
          </w:tcPr>
          <w:p w14:paraId="7D1F6BDE" w14:textId="77777777" w:rsidR="0004192E" w:rsidRPr="00DF2C5D" w:rsidRDefault="0004192E" w:rsidP="0004192E">
            <w:pPr>
              <w:ind w:right="-61"/>
              <w:rPr>
                <w:rFonts w:ascii="Times New Roman" w:hAnsi="Times New Roman" w:cs="Times New Roman"/>
              </w:rPr>
            </w:pPr>
            <w:r w:rsidRPr="00DF2C5D">
              <w:rPr>
                <w:rFonts w:ascii="Times New Roman" w:hAnsi="Times New Roman" w:cs="Times New Roman"/>
              </w:rPr>
              <w:t>Mantas Pranskevičius</w:t>
            </w:r>
          </w:p>
          <w:p w14:paraId="397A2C18" w14:textId="77777777" w:rsidR="0004192E" w:rsidRPr="00DF2C5D" w:rsidRDefault="0004192E" w:rsidP="0004192E">
            <w:pPr>
              <w:ind w:right="-61"/>
              <w:rPr>
                <w:rFonts w:ascii="Times New Roman" w:hAnsi="Times New Roman" w:cs="Times New Roman"/>
              </w:rPr>
            </w:pPr>
          </w:p>
          <w:p w14:paraId="1EFA65B8" w14:textId="77777777" w:rsidR="0004192E" w:rsidRPr="00DF2C5D" w:rsidRDefault="0004192E" w:rsidP="0004192E">
            <w:pPr>
              <w:ind w:right="-61"/>
              <w:rPr>
                <w:rFonts w:ascii="Times New Roman" w:hAnsi="Times New Roman" w:cs="Times New Roman"/>
              </w:rPr>
            </w:pPr>
            <w:r w:rsidRPr="00DF2C5D">
              <w:rPr>
                <w:rFonts w:ascii="Times New Roman" w:hAnsi="Times New Roman" w:cs="Times New Roman"/>
              </w:rPr>
              <w:t>__________________________________________</w:t>
            </w:r>
          </w:p>
          <w:p w14:paraId="071D04E3" w14:textId="77777777" w:rsidR="0004192E" w:rsidRPr="00DF2C5D" w:rsidRDefault="0004192E" w:rsidP="00454307">
            <w:pPr>
              <w:ind w:right="-61"/>
              <w:rPr>
                <w:rFonts w:ascii="Times New Roman" w:hAnsi="Times New Roman" w:cs="Times New Roman"/>
              </w:rPr>
            </w:pPr>
          </w:p>
        </w:tc>
      </w:tr>
    </w:tbl>
    <w:p w14:paraId="66212477" w14:textId="77777777" w:rsidR="0004192E" w:rsidRPr="00DF2C5D" w:rsidRDefault="0004192E" w:rsidP="00454307">
      <w:pPr>
        <w:spacing w:after="0"/>
        <w:ind w:right="-61"/>
        <w:rPr>
          <w:rFonts w:ascii="Times New Roman" w:hAnsi="Times New Roman" w:cs="Times New Roman"/>
        </w:rPr>
      </w:pPr>
    </w:p>
    <w:p w14:paraId="2080D50E" w14:textId="77777777" w:rsidR="0004192E" w:rsidRPr="00DF2C5D" w:rsidRDefault="00454307" w:rsidP="0004192E">
      <w:pPr>
        <w:spacing w:after="0"/>
        <w:ind w:right="-61"/>
        <w:rPr>
          <w:rFonts w:ascii="Times New Roman" w:hAnsi="Times New Roman" w:cs="Times New Roman"/>
        </w:rPr>
      </w:pPr>
      <w:r w:rsidRPr="00DF2C5D">
        <w:rPr>
          <w:rFonts w:ascii="Times New Roman" w:hAnsi="Times New Roman" w:cs="Times New Roman"/>
        </w:rPr>
        <w:tab/>
      </w:r>
      <w:r w:rsidRPr="00DF2C5D">
        <w:rPr>
          <w:rFonts w:ascii="Times New Roman" w:hAnsi="Times New Roman" w:cs="Times New Roman"/>
        </w:rPr>
        <w:tab/>
      </w:r>
      <w:r w:rsidRPr="00DF2C5D">
        <w:rPr>
          <w:rFonts w:ascii="Times New Roman" w:hAnsi="Times New Roman" w:cs="Times New Roman"/>
        </w:rPr>
        <w:tab/>
      </w:r>
      <w:r w:rsidRPr="00DF2C5D">
        <w:rPr>
          <w:rFonts w:ascii="Times New Roman" w:hAnsi="Times New Roman" w:cs="Times New Roman"/>
        </w:rPr>
        <w:tab/>
      </w:r>
    </w:p>
    <w:p w14:paraId="097A3C2D" w14:textId="77777777" w:rsidR="00DF250B" w:rsidRPr="00DF2C5D" w:rsidRDefault="00DF250B" w:rsidP="00454307">
      <w:pPr>
        <w:jc w:val="center"/>
        <w:rPr>
          <w:rFonts w:ascii="Times New Roman" w:hAnsi="Times New Roman" w:cs="Times New Roman"/>
        </w:rPr>
      </w:pPr>
    </w:p>
    <w:p w14:paraId="316345C4" w14:textId="6F12691E" w:rsidR="00454307" w:rsidRPr="00DF2C5D" w:rsidRDefault="00454307" w:rsidP="00454307">
      <w:pPr>
        <w:jc w:val="center"/>
        <w:rPr>
          <w:rFonts w:ascii="Times New Roman" w:hAnsi="Times New Roman" w:cs="Times New Roman"/>
        </w:rPr>
      </w:pPr>
      <w:r w:rsidRPr="00DF2C5D">
        <w:rPr>
          <w:rFonts w:ascii="Times New Roman" w:hAnsi="Times New Roman" w:cs="Times New Roman"/>
        </w:rPr>
        <w:t xml:space="preserve">Vilnius </w:t>
      </w:r>
      <w:r w:rsidR="0004192E" w:rsidRPr="00DF2C5D">
        <w:rPr>
          <w:rFonts w:ascii="Times New Roman" w:hAnsi="Times New Roman" w:cs="Times New Roman"/>
        </w:rPr>
        <w:t>201</w:t>
      </w:r>
      <w:r w:rsidR="00900FE2" w:rsidRPr="00DF2C5D">
        <w:rPr>
          <w:rFonts w:ascii="Times New Roman" w:hAnsi="Times New Roman" w:cs="Times New Roman"/>
        </w:rPr>
        <w:t>9</w:t>
      </w:r>
    </w:p>
    <w:p w14:paraId="48784B9E" w14:textId="77777777" w:rsidR="00454307" w:rsidRPr="00DF2C5D" w:rsidRDefault="00454307" w:rsidP="00AE54EC">
      <w:pPr>
        <w:rPr>
          <w:rFonts w:ascii="Times New Roman" w:hAnsi="Times New Roman" w:cs="Times New Roman"/>
          <w:b/>
          <w:caps/>
        </w:rPr>
      </w:pPr>
      <w:r w:rsidRPr="00DF2C5D">
        <w:rPr>
          <w:rFonts w:ascii="Times New Roman" w:hAnsi="Times New Roman" w:cs="Times New Roman"/>
        </w:rPr>
        <w:br w:type="page"/>
      </w:r>
      <w:r w:rsidRPr="00DF2C5D">
        <w:rPr>
          <w:rFonts w:ascii="Times New Roman" w:hAnsi="Times New Roman" w:cs="Times New Roman"/>
          <w:b/>
          <w:caps/>
        </w:rPr>
        <w:lastRenderedPageBreak/>
        <w:t>Vykdytojas</w:t>
      </w:r>
    </w:p>
    <w:p w14:paraId="49F9B6F4" w14:textId="77777777" w:rsidR="00454307" w:rsidRPr="00DF2C5D" w:rsidRDefault="00454307" w:rsidP="00454307">
      <w:pPr>
        <w:spacing w:after="0" w:line="240" w:lineRule="auto"/>
        <w:rPr>
          <w:rFonts w:ascii="Times New Roman" w:hAnsi="Times New Roman" w:cs="Times New Roman"/>
        </w:rPr>
      </w:pPr>
      <w:r w:rsidRPr="00DF2C5D">
        <w:rPr>
          <w:rFonts w:ascii="Times New Roman" w:hAnsi="Times New Roman" w:cs="Times New Roman"/>
        </w:rPr>
        <w:t>Vilniaus Gedimino technikos universitetas</w:t>
      </w:r>
    </w:p>
    <w:p w14:paraId="0BEC7E38" w14:textId="77777777" w:rsidR="00454307" w:rsidRPr="00DF2C5D" w:rsidRDefault="00454307" w:rsidP="00454307">
      <w:pPr>
        <w:spacing w:after="0" w:line="240" w:lineRule="auto"/>
        <w:rPr>
          <w:rFonts w:ascii="Times New Roman" w:hAnsi="Times New Roman" w:cs="Times New Roman"/>
        </w:rPr>
      </w:pPr>
      <w:r w:rsidRPr="00DF2C5D">
        <w:rPr>
          <w:rFonts w:ascii="Times New Roman" w:hAnsi="Times New Roman" w:cs="Times New Roman"/>
        </w:rPr>
        <w:t>Aplinkos apsaugos institutas</w:t>
      </w:r>
    </w:p>
    <w:p w14:paraId="0AB2DA14" w14:textId="77777777" w:rsidR="00454307" w:rsidRPr="00DF2C5D" w:rsidRDefault="00454307" w:rsidP="00454307">
      <w:pPr>
        <w:spacing w:after="0" w:line="240" w:lineRule="auto"/>
        <w:rPr>
          <w:rFonts w:ascii="Times New Roman" w:hAnsi="Times New Roman" w:cs="Times New Roman"/>
        </w:rPr>
      </w:pPr>
      <w:r w:rsidRPr="00DF2C5D">
        <w:rPr>
          <w:rFonts w:ascii="Times New Roman" w:hAnsi="Times New Roman" w:cs="Times New Roman"/>
        </w:rPr>
        <w:t>Įmonės kodas: 111950243</w:t>
      </w:r>
    </w:p>
    <w:p w14:paraId="0A64D96E" w14:textId="77777777" w:rsidR="00454307" w:rsidRPr="00DF2C5D" w:rsidRDefault="00454307" w:rsidP="00454307">
      <w:pPr>
        <w:spacing w:after="0" w:line="240" w:lineRule="auto"/>
        <w:rPr>
          <w:rFonts w:ascii="Times New Roman" w:hAnsi="Times New Roman" w:cs="Times New Roman"/>
        </w:rPr>
      </w:pPr>
      <w:r w:rsidRPr="00DF2C5D">
        <w:rPr>
          <w:rFonts w:ascii="Times New Roman" w:hAnsi="Times New Roman" w:cs="Times New Roman"/>
        </w:rPr>
        <w:t>Adresas: Saulėtekio al. 11, LT-10223 Vilnius</w:t>
      </w:r>
    </w:p>
    <w:p w14:paraId="59F61239" w14:textId="77777777" w:rsidR="00454307" w:rsidRPr="00DF2C5D" w:rsidRDefault="00AE54EC" w:rsidP="00454307">
      <w:pPr>
        <w:spacing w:after="0" w:line="240" w:lineRule="auto"/>
        <w:rPr>
          <w:rFonts w:ascii="Times New Roman" w:hAnsi="Times New Roman" w:cs="Times New Roman"/>
        </w:rPr>
      </w:pPr>
      <w:r w:rsidRPr="00DF2C5D">
        <w:rPr>
          <w:rFonts w:ascii="Times New Roman" w:hAnsi="Times New Roman" w:cs="Times New Roman"/>
        </w:rPr>
        <w:t>Tel./faksas</w:t>
      </w:r>
      <w:r w:rsidR="00454307" w:rsidRPr="00DF2C5D">
        <w:rPr>
          <w:rFonts w:ascii="Times New Roman" w:hAnsi="Times New Roman" w:cs="Times New Roman"/>
        </w:rPr>
        <w:t xml:space="preserve">: </w:t>
      </w:r>
      <w:r w:rsidRPr="00DF2C5D">
        <w:rPr>
          <w:rFonts w:ascii="Times New Roman" w:hAnsi="Times New Roman" w:cs="Times New Roman"/>
        </w:rPr>
        <w:t>(</w:t>
      </w:r>
      <w:r w:rsidR="00454307" w:rsidRPr="00DF2C5D">
        <w:rPr>
          <w:rFonts w:ascii="Times New Roman" w:hAnsi="Times New Roman" w:cs="Times New Roman"/>
        </w:rPr>
        <w:t>8 5</w:t>
      </w:r>
      <w:r w:rsidRPr="00DF2C5D">
        <w:rPr>
          <w:rFonts w:ascii="Times New Roman" w:hAnsi="Times New Roman" w:cs="Times New Roman"/>
        </w:rPr>
        <w:t>)</w:t>
      </w:r>
      <w:r w:rsidR="00454307" w:rsidRPr="00DF2C5D">
        <w:rPr>
          <w:rFonts w:ascii="Times New Roman" w:hAnsi="Times New Roman" w:cs="Times New Roman"/>
        </w:rPr>
        <w:t xml:space="preserve"> 274 47 26</w:t>
      </w:r>
    </w:p>
    <w:p w14:paraId="5025F690" w14:textId="77777777" w:rsidR="00454307" w:rsidRPr="00DF2C5D" w:rsidRDefault="00454307" w:rsidP="00AE54EC">
      <w:pPr>
        <w:spacing w:after="0" w:line="240" w:lineRule="auto"/>
        <w:rPr>
          <w:rFonts w:ascii="Times New Roman" w:hAnsi="Times New Roman" w:cs="Times New Roman"/>
        </w:rPr>
      </w:pPr>
      <w:r w:rsidRPr="00DF2C5D">
        <w:rPr>
          <w:rFonts w:ascii="Times New Roman" w:hAnsi="Times New Roman" w:cs="Times New Roman"/>
        </w:rPr>
        <w:t>Projekto vadovas:</w:t>
      </w:r>
      <w:r w:rsidR="00AE54EC" w:rsidRPr="00DF2C5D">
        <w:rPr>
          <w:rFonts w:ascii="Times New Roman" w:hAnsi="Times New Roman" w:cs="Times New Roman"/>
        </w:rPr>
        <w:t xml:space="preserve"> Raimondas Grubliauskas</w:t>
      </w:r>
    </w:p>
    <w:p w14:paraId="5B70D4B1" w14:textId="77777777" w:rsidR="00454307" w:rsidRPr="00DF2C5D" w:rsidRDefault="00454307" w:rsidP="00454307">
      <w:pPr>
        <w:rPr>
          <w:rFonts w:ascii="Times New Roman" w:hAnsi="Times New Roman" w:cs="Times New Roman"/>
        </w:rPr>
      </w:pPr>
    </w:p>
    <w:p w14:paraId="129C771A" w14:textId="77777777" w:rsidR="00454307" w:rsidRPr="00DF2C5D" w:rsidRDefault="00454307" w:rsidP="00454307">
      <w:pPr>
        <w:rPr>
          <w:rFonts w:ascii="Times New Roman" w:hAnsi="Times New Roman" w:cs="Times New Roman"/>
        </w:rPr>
      </w:pPr>
    </w:p>
    <w:p w14:paraId="1791CA09" w14:textId="77777777" w:rsidR="00454307" w:rsidRPr="00DF2C5D" w:rsidRDefault="00454307" w:rsidP="00454307">
      <w:pPr>
        <w:pStyle w:val="Pagrindinistekstas3"/>
        <w:overflowPunct w:val="0"/>
        <w:autoSpaceDE w:val="0"/>
        <w:autoSpaceDN w:val="0"/>
        <w:adjustRightInd w:val="0"/>
        <w:spacing w:after="0"/>
        <w:jc w:val="center"/>
        <w:textAlignment w:val="baseline"/>
        <w:rPr>
          <w:rFonts w:ascii="Times New Roman" w:hAnsi="Times New Roman"/>
          <w:b/>
          <w:sz w:val="22"/>
          <w:szCs w:val="22"/>
          <w:lang w:val="lt-LT"/>
        </w:rPr>
      </w:pPr>
      <w:r w:rsidRPr="00DF2C5D">
        <w:rPr>
          <w:rFonts w:ascii="Times New Roman" w:hAnsi="Times New Roman"/>
          <w:b/>
          <w:sz w:val="22"/>
          <w:szCs w:val="22"/>
          <w:lang w:val="lt-LT"/>
        </w:rPr>
        <w:t>RENGĖJŲ SĄRAŠAS</w:t>
      </w:r>
    </w:p>
    <w:p w14:paraId="4F00677A" w14:textId="77777777" w:rsidR="00AE54EC" w:rsidRPr="00DF2C5D" w:rsidRDefault="00AE54EC" w:rsidP="00454307">
      <w:pPr>
        <w:pStyle w:val="Pagrindinistekstas3"/>
        <w:overflowPunct w:val="0"/>
        <w:autoSpaceDE w:val="0"/>
        <w:autoSpaceDN w:val="0"/>
        <w:adjustRightInd w:val="0"/>
        <w:spacing w:after="0"/>
        <w:jc w:val="center"/>
        <w:textAlignment w:val="baseline"/>
        <w:rPr>
          <w:rFonts w:ascii="Times New Roman" w:hAnsi="Times New Roman"/>
          <w:b/>
          <w:sz w:val="22"/>
          <w:szCs w:val="22"/>
          <w:lang w:val="lt-LT"/>
        </w:rPr>
      </w:pPr>
    </w:p>
    <w:tbl>
      <w:tblPr>
        <w:tblW w:w="5000" w:type="pct"/>
        <w:tblBorders>
          <w:insideH w:val="single" w:sz="4" w:space="0" w:color="auto"/>
          <w:insideV w:val="single" w:sz="4" w:space="0" w:color="auto"/>
        </w:tblBorders>
        <w:tblLook w:val="01E0" w:firstRow="1" w:lastRow="1" w:firstColumn="1" w:lastColumn="1" w:noHBand="0" w:noVBand="0"/>
      </w:tblPr>
      <w:tblGrid>
        <w:gridCol w:w="4732"/>
        <w:gridCol w:w="3065"/>
        <w:gridCol w:w="1841"/>
      </w:tblGrid>
      <w:tr w:rsidR="006A1516" w:rsidRPr="00DF2C5D" w14:paraId="282965E8" w14:textId="77777777" w:rsidTr="0063472B">
        <w:trPr>
          <w:trHeight w:val="434"/>
        </w:trPr>
        <w:tc>
          <w:tcPr>
            <w:tcW w:w="2455" w:type="pct"/>
            <w:tcBorders>
              <w:top w:val="single" w:sz="4" w:space="0" w:color="auto"/>
              <w:bottom w:val="single" w:sz="4" w:space="0" w:color="auto"/>
              <w:right w:val="single" w:sz="4" w:space="0" w:color="FFFFFF" w:themeColor="background1"/>
            </w:tcBorders>
            <w:shd w:val="clear" w:color="auto" w:fill="003A6C"/>
            <w:vAlign w:val="center"/>
          </w:tcPr>
          <w:p w14:paraId="5D8E939A" w14:textId="77777777" w:rsidR="006A1516" w:rsidRPr="00DF2C5D" w:rsidRDefault="006A1516" w:rsidP="00387574">
            <w:pPr>
              <w:pStyle w:val="Pagrindinistekstas3"/>
              <w:overflowPunct w:val="0"/>
              <w:autoSpaceDE w:val="0"/>
              <w:autoSpaceDN w:val="0"/>
              <w:adjustRightInd w:val="0"/>
              <w:spacing w:after="0"/>
              <w:ind w:right="-108"/>
              <w:jc w:val="center"/>
              <w:textAlignment w:val="baseline"/>
              <w:rPr>
                <w:rFonts w:ascii="Times New Roman" w:hAnsi="Times New Roman"/>
                <w:sz w:val="22"/>
                <w:szCs w:val="22"/>
                <w:lang w:val="lt-LT"/>
              </w:rPr>
            </w:pPr>
            <w:r w:rsidRPr="00DF2C5D">
              <w:rPr>
                <w:rFonts w:ascii="Times New Roman" w:hAnsi="Times New Roman"/>
                <w:sz w:val="22"/>
                <w:szCs w:val="22"/>
                <w:lang w:val="lt-LT"/>
              </w:rPr>
              <w:t>Organizacija, pareigos</w:t>
            </w:r>
          </w:p>
        </w:tc>
        <w:tc>
          <w:tcPr>
            <w:tcW w:w="1590" w:type="pct"/>
            <w:tcBorders>
              <w:top w:val="single" w:sz="4" w:space="0" w:color="auto"/>
              <w:left w:val="single" w:sz="4" w:space="0" w:color="FFFFFF" w:themeColor="background1"/>
              <w:bottom w:val="single" w:sz="4" w:space="0" w:color="auto"/>
              <w:right w:val="single" w:sz="4" w:space="0" w:color="FFFFFF" w:themeColor="background1"/>
            </w:tcBorders>
            <w:shd w:val="clear" w:color="auto" w:fill="003A6C"/>
            <w:vAlign w:val="center"/>
          </w:tcPr>
          <w:p w14:paraId="41C16472" w14:textId="77777777" w:rsidR="006A1516" w:rsidRPr="00DF2C5D" w:rsidRDefault="006A1516" w:rsidP="00387574">
            <w:pPr>
              <w:pStyle w:val="Pagrindinistekstas3"/>
              <w:overflowPunct w:val="0"/>
              <w:autoSpaceDE w:val="0"/>
              <w:autoSpaceDN w:val="0"/>
              <w:adjustRightInd w:val="0"/>
              <w:spacing w:after="0"/>
              <w:ind w:right="-112"/>
              <w:jc w:val="center"/>
              <w:textAlignment w:val="baseline"/>
              <w:rPr>
                <w:rFonts w:ascii="Times New Roman" w:hAnsi="Times New Roman"/>
                <w:sz w:val="22"/>
                <w:szCs w:val="22"/>
                <w:lang w:val="lt-LT"/>
              </w:rPr>
            </w:pPr>
            <w:r w:rsidRPr="00DF2C5D">
              <w:rPr>
                <w:rFonts w:ascii="Times New Roman" w:hAnsi="Times New Roman"/>
                <w:sz w:val="22"/>
                <w:szCs w:val="22"/>
                <w:lang w:val="lt-LT"/>
              </w:rPr>
              <w:t>Vardas, pavardė</w:t>
            </w:r>
          </w:p>
        </w:tc>
        <w:tc>
          <w:tcPr>
            <w:tcW w:w="955" w:type="pct"/>
            <w:tcBorders>
              <w:top w:val="single" w:sz="4" w:space="0" w:color="auto"/>
              <w:left w:val="single" w:sz="4" w:space="0" w:color="FFFFFF" w:themeColor="background1"/>
              <w:bottom w:val="single" w:sz="4" w:space="0" w:color="auto"/>
            </w:tcBorders>
            <w:shd w:val="clear" w:color="auto" w:fill="003A6C"/>
            <w:vAlign w:val="center"/>
          </w:tcPr>
          <w:p w14:paraId="68ABF6D6" w14:textId="77777777" w:rsidR="006A1516" w:rsidRPr="00DF2C5D" w:rsidRDefault="006A1516" w:rsidP="00387574">
            <w:pPr>
              <w:pStyle w:val="Pagrindinistekstas3"/>
              <w:overflowPunct w:val="0"/>
              <w:autoSpaceDE w:val="0"/>
              <w:autoSpaceDN w:val="0"/>
              <w:adjustRightInd w:val="0"/>
              <w:spacing w:after="0"/>
              <w:jc w:val="center"/>
              <w:textAlignment w:val="baseline"/>
              <w:rPr>
                <w:rFonts w:ascii="Times New Roman" w:hAnsi="Times New Roman"/>
                <w:sz w:val="22"/>
                <w:szCs w:val="22"/>
                <w:lang w:val="lt-LT"/>
              </w:rPr>
            </w:pPr>
            <w:r w:rsidRPr="00DF2C5D">
              <w:rPr>
                <w:rFonts w:ascii="Times New Roman" w:hAnsi="Times New Roman"/>
                <w:sz w:val="22"/>
                <w:szCs w:val="22"/>
                <w:lang w:val="lt-LT"/>
              </w:rPr>
              <w:t>Parašas</w:t>
            </w:r>
          </w:p>
        </w:tc>
      </w:tr>
      <w:tr w:rsidR="006A1516" w:rsidRPr="00DF2C5D" w14:paraId="1CE90A53" w14:textId="77777777" w:rsidTr="0063472B">
        <w:tc>
          <w:tcPr>
            <w:tcW w:w="2455" w:type="pct"/>
            <w:tcBorders>
              <w:top w:val="single" w:sz="4" w:space="0" w:color="auto"/>
              <w:bottom w:val="single" w:sz="4" w:space="0" w:color="003A6C"/>
              <w:right w:val="single" w:sz="4" w:space="0" w:color="003A6C"/>
            </w:tcBorders>
            <w:vAlign w:val="center"/>
          </w:tcPr>
          <w:p w14:paraId="573739EA" w14:textId="77777777" w:rsidR="006A1516" w:rsidRPr="00DF2C5D" w:rsidRDefault="006A1516" w:rsidP="00387574">
            <w:pPr>
              <w:pStyle w:val="Pagrindinistekstas3"/>
              <w:overflowPunct w:val="0"/>
              <w:autoSpaceDE w:val="0"/>
              <w:autoSpaceDN w:val="0"/>
              <w:adjustRightInd w:val="0"/>
              <w:spacing w:after="0"/>
              <w:ind w:right="-108"/>
              <w:textAlignment w:val="baseline"/>
              <w:rPr>
                <w:rFonts w:ascii="Times New Roman" w:hAnsi="Times New Roman"/>
                <w:sz w:val="22"/>
                <w:szCs w:val="22"/>
                <w:lang w:val="lt-LT"/>
              </w:rPr>
            </w:pPr>
            <w:r w:rsidRPr="00DF2C5D">
              <w:rPr>
                <w:rFonts w:ascii="Times New Roman" w:hAnsi="Times New Roman"/>
                <w:sz w:val="22"/>
                <w:szCs w:val="22"/>
                <w:lang w:val="lt-LT"/>
              </w:rPr>
              <w:t>VGTU Aplinkos apsaugos institutas, Darbo vadovas</w:t>
            </w:r>
          </w:p>
        </w:tc>
        <w:tc>
          <w:tcPr>
            <w:tcW w:w="1590" w:type="pct"/>
            <w:tcBorders>
              <w:top w:val="single" w:sz="4" w:space="0" w:color="auto"/>
              <w:left w:val="single" w:sz="4" w:space="0" w:color="003A6C"/>
              <w:bottom w:val="single" w:sz="4" w:space="0" w:color="003A6C"/>
              <w:right w:val="single" w:sz="4" w:space="0" w:color="003A6C"/>
            </w:tcBorders>
            <w:vAlign w:val="center"/>
          </w:tcPr>
          <w:p w14:paraId="7CB5AE88" w14:textId="11D1FB1A" w:rsidR="006A1516" w:rsidRPr="00DF2C5D" w:rsidRDefault="00615C33" w:rsidP="00387574">
            <w:pPr>
              <w:pStyle w:val="Pagrindinistekstas3"/>
              <w:overflowPunct w:val="0"/>
              <w:autoSpaceDE w:val="0"/>
              <w:autoSpaceDN w:val="0"/>
              <w:adjustRightInd w:val="0"/>
              <w:spacing w:after="0"/>
              <w:ind w:right="-112"/>
              <w:textAlignment w:val="baseline"/>
              <w:rPr>
                <w:rFonts w:ascii="Times New Roman" w:hAnsi="Times New Roman"/>
                <w:sz w:val="22"/>
                <w:szCs w:val="22"/>
                <w:lang w:val="lt-LT"/>
              </w:rPr>
            </w:pPr>
            <w:r w:rsidRPr="00DF2C5D">
              <w:rPr>
                <w:rFonts w:ascii="Times New Roman" w:hAnsi="Times New Roman"/>
                <w:sz w:val="22"/>
                <w:szCs w:val="22"/>
                <w:lang w:val="lt-LT"/>
              </w:rPr>
              <w:t>Tomas Januševičius</w:t>
            </w:r>
          </w:p>
        </w:tc>
        <w:tc>
          <w:tcPr>
            <w:tcW w:w="955" w:type="pct"/>
            <w:tcBorders>
              <w:top w:val="single" w:sz="4" w:space="0" w:color="auto"/>
              <w:left w:val="single" w:sz="4" w:space="0" w:color="003A6C"/>
              <w:bottom w:val="single" w:sz="4" w:space="0" w:color="003A6C"/>
            </w:tcBorders>
            <w:vAlign w:val="center"/>
          </w:tcPr>
          <w:p w14:paraId="454255F9" w14:textId="77777777" w:rsidR="006A1516" w:rsidRPr="00DF2C5D" w:rsidRDefault="006A1516" w:rsidP="00387574">
            <w:pPr>
              <w:pStyle w:val="Pagrindinistekstas3"/>
              <w:overflowPunct w:val="0"/>
              <w:autoSpaceDE w:val="0"/>
              <w:autoSpaceDN w:val="0"/>
              <w:adjustRightInd w:val="0"/>
              <w:spacing w:after="0"/>
              <w:jc w:val="center"/>
              <w:textAlignment w:val="baseline"/>
              <w:rPr>
                <w:rFonts w:ascii="Times New Roman" w:hAnsi="Times New Roman"/>
                <w:sz w:val="22"/>
                <w:szCs w:val="22"/>
                <w:lang w:val="lt-LT"/>
              </w:rPr>
            </w:pPr>
          </w:p>
        </w:tc>
      </w:tr>
      <w:tr w:rsidR="006A1516" w:rsidRPr="00DF2C5D" w14:paraId="11DDD495" w14:textId="77777777" w:rsidTr="0063472B">
        <w:tc>
          <w:tcPr>
            <w:tcW w:w="2455" w:type="pct"/>
            <w:tcBorders>
              <w:top w:val="single" w:sz="4" w:space="0" w:color="003A6C"/>
              <w:bottom w:val="single" w:sz="4" w:space="0" w:color="003A6C"/>
              <w:right w:val="single" w:sz="4" w:space="0" w:color="003A6C"/>
            </w:tcBorders>
            <w:vAlign w:val="center"/>
          </w:tcPr>
          <w:p w14:paraId="333DD5F7" w14:textId="77777777" w:rsidR="006A1516" w:rsidRPr="00DF2C5D" w:rsidRDefault="006A1516" w:rsidP="00387574">
            <w:pPr>
              <w:pStyle w:val="Pagrindinistekstas3"/>
              <w:overflowPunct w:val="0"/>
              <w:autoSpaceDE w:val="0"/>
              <w:autoSpaceDN w:val="0"/>
              <w:adjustRightInd w:val="0"/>
              <w:spacing w:after="0"/>
              <w:ind w:right="-108"/>
              <w:textAlignment w:val="baseline"/>
              <w:rPr>
                <w:rFonts w:ascii="Times New Roman" w:hAnsi="Times New Roman"/>
                <w:sz w:val="22"/>
                <w:szCs w:val="22"/>
                <w:lang w:val="lt-LT"/>
              </w:rPr>
            </w:pPr>
            <w:r w:rsidRPr="00DF2C5D">
              <w:rPr>
                <w:rFonts w:ascii="Times New Roman" w:hAnsi="Times New Roman"/>
                <w:sz w:val="22"/>
                <w:szCs w:val="22"/>
                <w:lang w:val="lt-LT"/>
              </w:rPr>
              <w:t>VGTU Aplinkos apsaugos institutas, Atsakingas vykdytojas</w:t>
            </w:r>
          </w:p>
        </w:tc>
        <w:tc>
          <w:tcPr>
            <w:tcW w:w="1590" w:type="pct"/>
            <w:tcBorders>
              <w:top w:val="single" w:sz="4" w:space="0" w:color="003A6C"/>
              <w:left w:val="single" w:sz="4" w:space="0" w:color="003A6C"/>
              <w:bottom w:val="single" w:sz="4" w:space="0" w:color="003A6C"/>
              <w:right w:val="single" w:sz="4" w:space="0" w:color="003A6C"/>
            </w:tcBorders>
            <w:vAlign w:val="center"/>
          </w:tcPr>
          <w:p w14:paraId="664626F7" w14:textId="77777777" w:rsidR="006A1516" w:rsidRPr="00DF2C5D" w:rsidRDefault="006A1516" w:rsidP="00387574">
            <w:pPr>
              <w:pStyle w:val="Pagrindinistekstas3"/>
              <w:overflowPunct w:val="0"/>
              <w:autoSpaceDE w:val="0"/>
              <w:autoSpaceDN w:val="0"/>
              <w:adjustRightInd w:val="0"/>
              <w:spacing w:after="0"/>
              <w:ind w:right="-112"/>
              <w:textAlignment w:val="baseline"/>
              <w:rPr>
                <w:rFonts w:ascii="Times New Roman" w:hAnsi="Times New Roman"/>
                <w:sz w:val="22"/>
                <w:szCs w:val="22"/>
                <w:lang w:val="lt-LT"/>
              </w:rPr>
            </w:pPr>
            <w:r w:rsidRPr="00DF2C5D">
              <w:rPr>
                <w:rFonts w:ascii="Times New Roman" w:hAnsi="Times New Roman"/>
                <w:sz w:val="22"/>
                <w:szCs w:val="22"/>
                <w:lang w:val="lt-LT"/>
              </w:rPr>
              <w:t>Mantas Pranskevičius</w:t>
            </w:r>
          </w:p>
        </w:tc>
        <w:tc>
          <w:tcPr>
            <w:tcW w:w="955" w:type="pct"/>
            <w:tcBorders>
              <w:top w:val="single" w:sz="4" w:space="0" w:color="003A6C"/>
              <w:left w:val="single" w:sz="4" w:space="0" w:color="003A6C"/>
              <w:bottom w:val="single" w:sz="4" w:space="0" w:color="003A6C"/>
            </w:tcBorders>
            <w:vAlign w:val="center"/>
          </w:tcPr>
          <w:p w14:paraId="57772BF2" w14:textId="77777777" w:rsidR="006A1516" w:rsidRPr="00DF2C5D" w:rsidRDefault="006A1516" w:rsidP="00387574">
            <w:pPr>
              <w:pStyle w:val="Pagrindinistekstas3"/>
              <w:overflowPunct w:val="0"/>
              <w:autoSpaceDE w:val="0"/>
              <w:autoSpaceDN w:val="0"/>
              <w:adjustRightInd w:val="0"/>
              <w:spacing w:after="0"/>
              <w:jc w:val="center"/>
              <w:textAlignment w:val="baseline"/>
              <w:rPr>
                <w:rFonts w:ascii="Times New Roman" w:hAnsi="Times New Roman"/>
                <w:sz w:val="22"/>
                <w:szCs w:val="22"/>
                <w:lang w:val="lt-LT"/>
              </w:rPr>
            </w:pPr>
          </w:p>
        </w:tc>
      </w:tr>
    </w:tbl>
    <w:p w14:paraId="53E2F836" w14:textId="77777777" w:rsidR="00454307" w:rsidRPr="00DF2C5D" w:rsidRDefault="00454307" w:rsidP="00454307">
      <w:pPr>
        <w:rPr>
          <w:rFonts w:ascii="Times New Roman" w:hAnsi="Times New Roman" w:cs="Times New Roman"/>
        </w:rPr>
      </w:pPr>
    </w:p>
    <w:p w14:paraId="455905DC" w14:textId="77777777" w:rsidR="00454307" w:rsidRPr="00DF2C5D" w:rsidRDefault="00454307" w:rsidP="00454307">
      <w:pPr>
        <w:spacing w:line="360" w:lineRule="auto"/>
        <w:rPr>
          <w:rFonts w:ascii="Times New Roman" w:hAnsi="Times New Roman" w:cs="Times New Roman"/>
          <w:b/>
        </w:rPr>
      </w:pPr>
      <w:r w:rsidRPr="00DF2C5D">
        <w:rPr>
          <w:rFonts w:ascii="Times New Roman" w:hAnsi="Times New Roman" w:cs="Times New Roman"/>
          <w:b/>
        </w:rPr>
        <w:t xml:space="preserve">Vykdant </w:t>
      </w:r>
      <w:r w:rsidR="00AE54EC" w:rsidRPr="00DF2C5D">
        <w:rPr>
          <w:rFonts w:ascii="Times New Roman" w:hAnsi="Times New Roman" w:cs="Times New Roman"/>
          <w:b/>
        </w:rPr>
        <w:t>Šiaulių rajono</w:t>
      </w:r>
      <w:r w:rsidRPr="00DF2C5D">
        <w:rPr>
          <w:rFonts w:ascii="Times New Roman" w:hAnsi="Times New Roman" w:cs="Times New Roman"/>
          <w:b/>
        </w:rPr>
        <w:t xml:space="preserve"> </w:t>
      </w:r>
      <w:r w:rsidR="00F408D7" w:rsidRPr="00DF2C5D">
        <w:rPr>
          <w:rFonts w:ascii="Times New Roman" w:hAnsi="Times New Roman" w:cs="Times New Roman"/>
          <w:b/>
        </w:rPr>
        <w:t xml:space="preserve">savivaldybės </w:t>
      </w:r>
      <w:r w:rsidRPr="00DF2C5D">
        <w:rPr>
          <w:rFonts w:ascii="Times New Roman" w:hAnsi="Times New Roman" w:cs="Times New Roman"/>
          <w:b/>
        </w:rPr>
        <w:t>aplinkos oro monitoringą, bendradarbiauta su:</w:t>
      </w:r>
    </w:p>
    <w:p w14:paraId="0342A563" w14:textId="10B68157" w:rsidR="00454307" w:rsidRPr="00DF2C5D" w:rsidRDefault="00454307" w:rsidP="00454307">
      <w:pPr>
        <w:spacing w:after="120" w:line="360" w:lineRule="auto"/>
        <w:jc w:val="both"/>
        <w:rPr>
          <w:rFonts w:ascii="Times New Roman" w:hAnsi="Times New Roman" w:cs="Times New Roman"/>
        </w:rPr>
      </w:pPr>
      <w:r w:rsidRPr="00DF2C5D">
        <w:rPr>
          <w:rFonts w:ascii="Times New Roman" w:hAnsi="Times New Roman" w:cs="Times New Roman"/>
        </w:rPr>
        <w:t xml:space="preserve">Sertifikuota </w:t>
      </w:r>
      <w:proofErr w:type="spellStart"/>
      <w:r w:rsidR="001D61DB" w:rsidRPr="00DF2C5D">
        <w:rPr>
          <w:rFonts w:ascii="Times New Roman" w:hAnsi="Times New Roman" w:cs="Times New Roman"/>
          <w:b/>
        </w:rPr>
        <w:t>Gradko</w:t>
      </w:r>
      <w:proofErr w:type="spellEnd"/>
      <w:r w:rsidR="001D61DB" w:rsidRPr="00DF2C5D">
        <w:rPr>
          <w:rFonts w:ascii="Times New Roman" w:hAnsi="Times New Roman" w:cs="Times New Roman"/>
          <w:b/>
        </w:rPr>
        <w:t xml:space="preserve"> International</w:t>
      </w:r>
      <w:r w:rsidRPr="00DF2C5D">
        <w:rPr>
          <w:rFonts w:ascii="Times New Roman" w:hAnsi="Times New Roman" w:cs="Times New Roman"/>
        </w:rPr>
        <w:t xml:space="preserve"> </w:t>
      </w:r>
      <w:r w:rsidR="001D61DB" w:rsidRPr="00DF2C5D">
        <w:rPr>
          <w:rFonts w:ascii="Times New Roman" w:hAnsi="Times New Roman" w:cs="Times New Roman"/>
        </w:rPr>
        <w:t>Anglijoje</w:t>
      </w:r>
      <w:r w:rsidRPr="00DF2C5D">
        <w:rPr>
          <w:rFonts w:ascii="Times New Roman" w:hAnsi="Times New Roman" w:cs="Times New Roman"/>
        </w:rPr>
        <w:t>, akredituota pagal tarptautinį standartą ISO/IEC 17025:2005 „Tyrimų, bandymų ir kalibravimo laboratorijų kompetencijai keliami bendrieji reikalavimai</w:t>
      </w:r>
      <w:r w:rsidR="001D61DB" w:rsidRPr="00DF2C5D">
        <w:rPr>
          <w:rFonts w:ascii="Times New Roman" w:hAnsi="Times New Roman" w:cs="Times New Roman"/>
        </w:rPr>
        <w:t>“.</w:t>
      </w:r>
    </w:p>
    <w:p w14:paraId="2ECF7FFD" w14:textId="03F659E8" w:rsidR="00454307" w:rsidRPr="00DF2C5D" w:rsidRDefault="00454307" w:rsidP="00454307">
      <w:pPr>
        <w:jc w:val="center"/>
        <w:rPr>
          <w:rFonts w:ascii="Times New Roman" w:hAnsi="Times New Roman" w:cs="Times New Roman"/>
          <w:b/>
          <w:caps/>
          <w:sz w:val="28"/>
          <w:szCs w:val="28"/>
        </w:rPr>
      </w:pPr>
    </w:p>
    <w:p w14:paraId="5DB0B2D1" w14:textId="3486E09B" w:rsidR="00E82357" w:rsidRPr="00DF2C5D" w:rsidRDefault="008A0B34" w:rsidP="00E82357">
      <w:pPr>
        <w:rPr>
          <w:rFonts w:ascii="Times New Roman" w:hAnsi="Times New Roman" w:cs="Times New Roman"/>
        </w:rPr>
      </w:pPr>
      <w:r w:rsidRPr="00DF2C5D">
        <w:rPr>
          <w:rFonts w:ascii="Times New Roman" w:hAnsi="Times New Roman" w:cs="Times New Roman"/>
          <w:noProof/>
          <w:lang w:eastAsia="en-GB"/>
        </w:rPr>
        <w:drawing>
          <wp:anchor distT="0" distB="0" distL="114300" distR="114300" simplePos="0" relativeHeight="251628032" behindDoc="1" locked="0" layoutInCell="1" allowOverlap="1" wp14:anchorId="157AF5D3" wp14:editId="62DCFE64">
            <wp:simplePos x="0" y="0"/>
            <wp:positionH relativeFrom="page">
              <wp:posOffset>32192</wp:posOffset>
            </wp:positionH>
            <wp:positionV relativeFrom="page">
              <wp:posOffset>6614160</wp:posOffset>
            </wp:positionV>
            <wp:extent cx="7543800" cy="40652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14:sizeRelH relativeFrom="page">
              <wp14:pctWidth>0</wp14:pctWidth>
            </wp14:sizeRelH>
            <wp14:sizeRelV relativeFrom="page">
              <wp14:pctHeight>0</wp14:pctHeight>
            </wp14:sizeRelV>
          </wp:anchor>
        </w:drawing>
      </w:r>
    </w:p>
    <w:p w14:paraId="5034B0D3" w14:textId="40552B0B" w:rsidR="008A0B34" w:rsidRPr="00DF2C5D" w:rsidRDefault="008A0B34" w:rsidP="008A0B34">
      <w:pPr>
        <w:pStyle w:val="Antrats"/>
        <w:jc w:val="both"/>
        <w:rPr>
          <w:rFonts w:ascii="Times New Roman" w:hAnsi="Times New Roman"/>
          <w:color w:val="0000FF"/>
          <w:lang w:val="lt-LT"/>
        </w:rPr>
      </w:pPr>
    </w:p>
    <w:p w14:paraId="041764C5" w14:textId="3E013AAC" w:rsidR="008A0B34" w:rsidRPr="00DF2C5D" w:rsidRDefault="008A0B34" w:rsidP="008A0B34">
      <w:pPr>
        <w:spacing w:before="57" w:after="57"/>
        <w:jc w:val="both"/>
        <w:rPr>
          <w:rFonts w:ascii="Times New Roman" w:hAnsi="Times New Roman" w:cs="Times New Roman"/>
          <w:color w:val="000000"/>
        </w:rPr>
      </w:pPr>
    </w:p>
    <w:p w14:paraId="696DC927" w14:textId="5EC8E44D" w:rsidR="00AE54EC" w:rsidRPr="00DF2C5D" w:rsidRDefault="00AE54EC">
      <w:pPr>
        <w:rPr>
          <w:rFonts w:ascii="Times New Roman" w:hAnsi="Times New Roman" w:cs="Times New Roman"/>
        </w:rPr>
      </w:pPr>
      <w:r w:rsidRPr="00DF2C5D">
        <w:rPr>
          <w:rFonts w:ascii="Times New Roman" w:hAnsi="Times New Roman" w:cs="Times New Roman"/>
        </w:rPr>
        <w:br w:type="page"/>
      </w:r>
    </w:p>
    <w:p w14:paraId="33CACF82" w14:textId="77777777" w:rsidR="00912A0C" w:rsidRPr="00DF2C5D" w:rsidRDefault="00912A0C" w:rsidP="00B81D93">
      <w:pPr>
        <w:pBdr>
          <w:bottom w:val="single" w:sz="12" w:space="0" w:color="auto"/>
        </w:pBdr>
        <w:spacing w:line="360" w:lineRule="auto"/>
        <w:rPr>
          <w:rFonts w:ascii="Times New Roman" w:hAnsi="Times New Roman" w:cs="Times New Roman"/>
          <w:b/>
          <w:caps/>
          <w:sz w:val="32"/>
          <w:szCs w:val="32"/>
        </w:rPr>
      </w:pPr>
      <w:r w:rsidRPr="00DF2C5D">
        <w:rPr>
          <w:rFonts w:ascii="Times New Roman" w:hAnsi="Times New Roman" w:cs="Times New Roman"/>
          <w:b/>
          <w:caps/>
          <w:sz w:val="32"/>
          <w:szCs w:val="32"/>
        </w:rPr>
        <w:lastRenderedPageBreak/>
        <w:t>Turinys</w:t>
      </w:r>
    </w:p>
    <w:p w14:paraId="06878F1D" w14:textId="77777777" w:rsidR="00912A0C" w:rsidRPr="00DF2C5D" w:rsidRDefault="00912A0C" w:rsidP="00912A0C">
      <w:pPr>
        <w:rPr>
          <w:rFonts w:ascii="Times New Roman" w:hAnsi="Times New Roman" w:cs="Times New Roman"/>
        </w:rPr>
      </w:pPr>
    </w:p>
    <w:tbl>
      <w:tblPr>
        <w:tblW w:w="0" w:type="auto"/>
        <w:tblLook w:val="04A0" w:firstRow="1" w:lastRow="0" w:firstColumn="1" w:lastColumn="0" w:noHBand="0" w:noVBand="1"/>
      </w:tblPr>
      <w:tblGrid>
        <w:gridCol w:w="550"/>
        <w:gridCol w:w="8549"/>
        <w:gridCol w:w="477"/>
      </w:tblGrid>
      <w:tr w:rsidR="00482EC4" w:rsidRPr="00DF2C5D" w14:paraId="0E685044" w14:textId="77777777" w:rsidTr="00B176F0">
        <w:trPr>
          <w:trHeight w:val="332"/>
        </w:trPr>
        <w:tc>
          <w:tcPr>
            <w:tcW w:w="550" w:type="dxa"/>
          </w:tcPr>
          <w:p w14:paraId="1989F9B2" w14:textId="77777777" w:rsidR="00912A0C" w:rsidRPr="00DF2C5D" w:rsidRDefault="00912A0C" w:rsidP="00912A0C">
            <w:pPr>
              <w:spacing w:after="0" w:line="360" w:lineRule="auto"/>
              <w:rPr>
                <w:rFonts w:ascii="Times New Roman" w:hAnsi="Times New Roman" w:cs="Times New Roman"/>
              </w:rPr>
            </w:pPr>
          </w:p>
        </w:tc>
        <w:tc>
          <w:tcPr>
            <w:tcW w:w="8549" w:type="dxa"/>
          </w:tcPr>
          <w:p w14:paraId="5D3CD0F1" w14:textId="77777777" w:rsidR="00912A0C" w:rsidRPr="00DF2C5D" w:rsidRDefault="00912A0C" w:rsidP="00912A0C">
            <w:pPr>
              <w:spacing w:after="0" w:line="360" w:lineRule="auto"/>
              <w:rPr>
                <w:rFonts w:ascii="Times New Roman" w:hAnsi="Times New Roman" w:cs="Times New Roman"/>
                <w:b/>
                <w:caps/>
              </w:rPr>
            </w:pPr>
            <w:r w:rsidRPr="00DF2C5D">
              <w:rPr>
                <w:rFonts w:ascii="Times New Roman" w:hAnsi="Times New Roman" w:cs="Times New Roman"/>
                <w:b/>
                <w:caps/>
              </w:rPr>
              <w:t>Įvadas</w:t>
            </w:r>
          </w:p>
        </w:tc>
        <w:tc>
          <w:tcPr>
            <w:tcW w:w="477" w:type="dxa"/>
          </w:tcPr>
          <w:p w14:paraId="01289EFF" w14:textId="39D8F5F1" w:rsidR="00912A0C" w:rsidRPr="00DF2C5D" w:rsidRDefault="00C650B3" w:rsidP="00912A0C">
            <w:pPr>
              <w:spacing w:after="0" w:line="360" w:lineRule="auto"/>
              <w:rPr>
                <w:rFonts w:ascii="Times New Roman" w:hAnsi="Times New Roman" w:cs="Times New Roman"/>
              </w:rPr>
            </w:pPr>
            <w:r w:rsidRPr="00DF2C5D">
              <w:rPr>
                <w:rFonts w:ascii="Times New Roman" w:hAnsi="Times New Roman" w:cs="Times New Roman"/>
              </w:rPr>
              <w:t>5</w:t>
            </w:r>
          </w:p>
        </w:tc>
      </w:tr>
      <w:tr w:rsidR="00482EC4" w:rsidRPr="00DF2C5D" w14:paraId="5254FE43" w14:textId="77777777" w:rsidTr="00B176F0">
        <w:trPr>
          <w:trHeight w:val="279"/>
        </w:trPr>
        <w:tc>
          <w:tcPr>
            <w:tcW w:w="550" w:type="dxa"/>
          </w:tcPr>
          <w:p w14:paraId="52DBF9F3" w14:textId="77777777" w:rsidR="00912A0C" w:rsidRPr="00DF2C5D" w:rsidRDefault="00912A0C" w:rsidP="00912A0C">
            <w:pPr>
              <w:spacing w:after="0" w:line="360" w:lineRule="auto"/>
              <w:rPr>
                <w:rFonts w:ascii="Times New Roman" w:hAnsi="Times New Roman" w:cs="Times New Roman"/>
                <w:b/>
              </w:rPr>
            </w:pPr>
            <w:r w:rsidRPr="00DF2C5D">
              <w:rPr>
                <w:rFonts w:ascii="Times New Roman" w:hAnsi="Times New Roman" w:cs="Times New Roman"/>
                <w:b/>
              </w:rPr>
              <w:t>1.</w:t>
            </w:r>
          </w:p>
        </w:tc>
        <w:tc>
          <w:tcPr>
            <w:tcW w:w="8549" w:type="dxa"/>
          </w:tcPr>
          <w:p w14:paraId="5C10BBED" w14:textId="77777777" w:rsidR="00912A0C" w:rsidRPr="00DF2C5D" w:rsidRDefault="00A455BE" w:rsidP="00912A0C">
            <w:pPr>
              <w:spacing w:after="0" w:line="360" w:lineRule="auto"/>
              <w:rPr>
                <w:rFonts w:ascii="Times New Roman" w:hAnsi="Times New Roman" w:cs="Times New Roman"/>
                <w:b/>
                <w:caps/>
              </w:rPr>
            </w:pPr>
            <w:r w:rsidRPr="00DF2C5D">
              <w:rPr>
                <w:rFonts w:ascii="Times New Roman" w:hAnsi="Times New Roman" w:cs="Times New Roman"/>
                <w:b/>
                <w:caps/>
              </w:rPr>
              <w:t>Oro teršalų tyrimo pasyviaisiais kaupikliais Šiaulių rajono savivaldybėje matavimų metodika</w:t>
            </w:r>
          </w:p>
        </w:tc>
        <w:tc>
          <w:tcPr>
            <w:tcW w:w="477" w:type="dxa"/>
          </w:tcPr>
          <w:p w14:paraId="090650C3" w14:textId="1C426EAC" w:rsidR="00912A0C" w:rsidRPr="00DF2C5D" w:rsidRDefault="00C650B3" w:rsidP="00912A0C">
            <w:pPr>
              <w:spacing w:after="0" w:line="360" w:lineRule="auto"/>
              <w:rPr>
                <w:rFonts w:ascii="Times New Roman" w:hAnsi="Times New Roman" w:cs="Times New Roman"/>
              </w:rPr>
            </w:pPr>
            <w:r w:rsidRPr="00DF2C5D">
              <w:rPr>
                <w:rFonts w:ascii="Times New Roman" w:hAnsi="Times New Roman" w:cs="Times New Roman"/>
              </w:rPr>
              <w:t>7</w:t>
            </w:r>
          </w:p>
        </w:tc>
      </w:tr>
      <w:tr w:rsidR="00482EC4" w:rsidRPr="00DF2C5D" w14:paraId="0030C36D" w14:textId="77777777" w:rsidTr="00B176F0">
        <w:tc>
          <w:tcPr>
            <w:tcW w:w="550" w:type="dxa"/>
          </w:tcPr>
          <w:p w14:paraId="21AB3DBD" w14:textId="77777777" w:rsidR="00912A0C" w:rsidRPr="00DF2C5D" w:rsidRDefault="00912A0C" w:rsidP="00912A0C">
            <w:pPr>
              <w:spacing w:after="0" w:line="360" w:lineRule="auto"/>
              <w:rPr>
                <w:rFonts w:ascii="Times New Roman" w:hAnsi="Times New Roman" w:cs="Times New Roman"/>
                <w:b/>
              </w:rPr>
            </w:pPr>
            <w:r w:rsidRPr="00DF2C5D">
              <w:rPr>
                <w:rFonts w:ascii="Times New Roman" w:hAnsi="Times New Roman" w:cs="Times New Roman"/>
                <w:b/>
              </w:rPr>
              <w:t>1.1</w:t>
            </w:r>
          </w:p>
        </w:tc>
        <w:tc>
          <w:tcPr>
            <w:tcW w:w="8549" w:type="dxa"/>
          </w:tcPr>
          <w:p w14:paraId="416C36A1" w14:textId="77777777" w:rsidR="00912A0C" w:rsidRPr="00DF2C5D" w:rsidRDefault="00A455BE" w:rsidP="00912A0C">
            <w:pPr>
              <w:pStyle w:val="Pagrindinistekstas"/>
              <w:tabs>
                <w:tab w:val="left" w:pos="1134"/>
              </w:tabs>
              <w:spacing w:after="0" w:line="360" w:lineRule="auto"/>
              <w:jc w:val="both"/>
              <w:rPr>
                <w:rFonts w:ascii="Times New Roman" w:hAnsi="Times New Roman" w:cs="Times New Roman"/>
                <w:b/>
                <w:caps/>
              </w:rPr>
            </w:pPr>
            <w:r w:rsidRPr="00DF2C5D">
              <w:rPr>
                <w:rFonts w:ascii="Times New Roman" w:hAnsi="Times New Roman" w:cs="Times New Roman"/>
                <w:b/>
                <w:caps/>
              </w:rPr>
              <w:t>Aplinkos oro taršos stebėjimų periodiškumas</w:t>
            </w:r>
          </w:p>
        </w:tc>
        <w:tc>
          <w:tcPr>
            <w:tcW w:w="477" w:type="dxa"/>
          </w:tcPr>
          <w:p w14:paraId="6F789674" w14:textId="33EE9DB8" w:rsidR="00912A0C" w:rsidRPr="00DF2C5D" w:rsidRDefault="00C650B3" w:rsidP="00912A0C">
            <w:pPr>
              <w:spacing w:after="0" w:line="360" w:lineRule="auto"/>
              <w:rPr>
                <w:rFonts w:ascii="Times New Roman" w:hAnsi="Times New Roman" w:cs="Times New Roman"/>
              </w:rPr>
            </w:pPr>
            <w:r w:rsidRPr="00DF2C5D">
              <w:rPr>
                <w:rFonts w:ascii="Times New Roman" w:hAnsi="Times New Roman" w:cs="Times New Roman"/>
              </w:rPr>
              <w:t>11</w:t>
            </w:r>
          </w:p>
        </w:tc>
      </w:tr>
      <w:tr w:rsidR="00482EC4" w:rsidRPr="00DF2C5D" w14:paraId="706E597B" w14:textId="77777777" w:rsidTr="00B176F0">
        <w:tc>
          <w:tcPr>
            <w:tcW w:w="550" w:type="dxa"/>
          </w:tcPr>
          <w:p w14:paraId="69C5D3A2" w14:textId="77777777" w:rsidR="00912A0C" w:rsidRPr="00DF2C5D" w:rsidRDefault="00912A0C" w:rsidP="00912A0C">
            <w:pPr>
              <w:spacing w:after="0" w:line="360" w:lineRule="auto"/>
              <w:rPr>
                <w:rFonts w:ascii="Times New Roman" w:hAnsi="Times New Roman" w:cs="Times New Roman"/>
                <w:b/>
              </w:rPr>
            </w:pPr>
            <w:r w:rsidRPr="00DF2C5D">
              <w:rPr>
                <w:rFonts w:ascii="Times New Roman" w:hAnsi="Times New Roman" w:cs="Times New Roman"/>
                <w:b/>
              </w:rPr>
              <w:t>1.2</w:t>
            </w:r>
          </w:p>
        </w:tc>
        <w:tc>
          <w:tcPr>
            <w:tcW w:w="8549" w:type="dxa"/>
          </w:tcPr>
          <w:p w14:paraId="6554E00B" w14:textId="77777777" w:rsidR="00912A0C" w:rsidRPr="00DF2C5D" w:rsidRDefault="00A455BE" w:rsidP="00912A0C">
            <w:pPr>
              <w:pStyle w:val="Antrat1"/>
              <w:keepNext w:val="0"/>
              <w:tabs>
                <w:tab w:val="num" w:pos="426"/>
              </w:tabs>
              <w:autoSpaceDE w:val="0"/>
              <w:autoSpaceDN w:val="0"/>
              <w:adjustRightInd w:val="0"/>
              <w:spacing w:before="0" w:line="360" w:lineRule="auto"/>
              <w:rPr>
                <w:rFonts w:ascii="Times New Roman" w:hAnsi="Times New Roman" w:cs="Times New Roman"/>
                <w:b/>
                <w:caps/>
                <w:color w:val="auto"/>
                <w:sz w:val="22"/>
                <w:szCs w:val="22"/>
              </w:rPr>
            </w:pPr>
            <w:r w:rsidRPr="00DF2C5D">
              <w:rPr>
                <w:rFonts w:ascii="Times New Roman" w:hAnsi="Times New Roman" w:cs="Times New Roman"/>
                <w:b/>
                <w:caps/>
                <w:color w:val="auto"/>
                <w:sz w:val="22"/>
              </w:rPr>
              <w:t>Aplinkos oro taršos vertinimo kriterijai</w:t>
            </w:r>
          </w:p>
        </w:tc>
        <w:tc>
          <w:tcPr>
            <w:tcW w:w="477" w:type="dxa"/>
          </w:tcPr>
          <w:p w14:paraId="0423E755" w14:textId="3237F8E3" w:rsidR="00912A0C" w:rsidRPr="00DF2C5D" w:rsidRDefault="00C650B3" w:rsidP="00912A0C">
            <w:pPr>
              <w:spacing w:after="0" w:line="360" w:lineRule="auto"/>
              <w:rPr>
                <w:rFonts w:ascii="Times New Roman" w:hAnsi="Times New Roman" w:cs="Times New Roman"/>
              </w:rPr>
            </w:pPr>
            <w:r w:rsidRPr="00DF2C5D">
              <w:rPr>
                <w:rFonts w:ascii="Times New Roman" w:hAnsi="Times New Roman" w:cs="Times New Roman"/>
              </w:rPr>
              <w:t>11</w:t>
            </w:r>
          </w:p>
        </w:tc>
      </w:tr>
      <w:tr w:rsidR="00482EC4" w:rsidRPr="00DF2C5D" w14:paraId="3A9FE2A8" w14:textId="77777777" w:rsidTr="00B176F0">
        <w:tc>
          <w:tcPr>
            <w:tcW w:w="550" w:type="dxa"/>
          </w:tcPr>
          <w:p w14:paraId="546BA6F6" w14:textId="77777777" w:rsidR="00912A0C" w:rsidRPr="00DF2C5D" w:rsidRDefault="00912A0C" w:rsidP="00912A0C">
            <w:pPr>
              <w:spacing w:after="0" w:line="360" w:lineRule="auto"/>
              <w:rPr>
                <w:rFonts w:ascii="Times New Roman" w:hAnsi="Times New Roman" w:cs="Times New Roman"/>
                <w:b/>
              </w:rPr>
            </w:pPr>
            <w:r w:rsidRPr="00DF2C5D">
              <w:rPr>
                <w:rFonts w:ascii="Times New Roman" w:hAnsi="Times New Roman" w:cs="Times New Roman"/>
                <w:b/>
              </w:rPr>
              <w:t>2.</w:t>
            </w:r>
          </w:p>
        </w:tc>
        <w:tc>
          <w:tcPr>
            <w:tcW w:w="8549" w:type="dxa"/>
          </w:tcPr>
          <w:p w14:paraId="40F11F22" w14:textId="51514078" w:rsidR="00912A0C" w:rsidRPr="00DF2C5D" w:rsidRDefault="006A1516" w:rsidP="00912A0C">
            <w:pPr>
              <w:spacing w:after="0" w:line="360" w:lineRule="auto"/>
              <w:rPr>
                <w:rFonts w:ascii="Times New Roman" w:hAnsi="Times New Roman" w:cs="Times New Roman"/>
                <w:b/>
                <w:caps/>
              </w:rPr>
            </w:pPr>
            <w:r w:rsidRPr="00DF2C5D">
              <w:rPr>
                <w:rFonts w:ascii="Times New Roman" w:hAnsi="Times New Roman" w:cs="Times New Roman"/>
                <w:b/>
                <w:caps/>
              </w:rPr>
              <w:t>Aplinkos oro užterštumo 2017</w:t>
            </w:r>
            <w:r w:rsidR="00A455BE" w:rsidRPr="00DF2C5D">
              <w:rPr>
                <w:rFonts w:ascii="Times New Roman" w:hAnsi="Times New Roman" w:cs="Times New Roman"/>
                <w:b/>
                <w:caps/>
              </w:rPr>
              <w:t xml:space="preserve"> metais tyrimai Šiaulių rajono savivaldybėje</w:t>
            </w:r>
          </w:p>
        </w:tc>
        <w:tc>
          <w:tcPr>
            <w:tcW w:w="477" w:type="dxa"/>
          </w:tcPr>
          <w:p w14:paraId="7D44272D" w14:textId="381CE002" w:rsidR="00912A0C" w:rsidRPr="00DF2C5D" w:rsidRDefault="00A455BE" w:rsidP="00912A0C">
            <w:pPr>
              <w:spacing w:after="0" w:line="360" w:lineRule="auto"/>
              <w:rPr>
                <w:rFonts w:ascii="Times New Roman" w:hAnsi="Times New Roman" w:cs="Times New Roman"/>
              </w:rPr>
            </w:pPr>
            <w:r w:rsidRPr="00DF2C5D">
              <w:rPr>
                <w:rFonts w:ascii="Times New Roman" w:hAnsi="Times New Roman" w:cs="Times New Roman"/>
              </w:rPr>
              <w:t>1</w:t>
            </w:r>
            <w:r w:rsidR="00C650B3" w:rsidRPr="00DF2C5D">
              <w:rPr>
                <w:rFonts w:ascii="Times New Roman" w:hAnsi="Times New Roman" w:cs="Times New Roman"/>
              </w:rPr>
              <w:t>5</w:t>
            </w:r>
          </w:p>
        </w:tc>
      </w:tr>
      <w:tr w:rsidR="00482EC4" w:rsidRPr="00DF2C5D" w14:paraId="2578A011" w14:textId="77777777" w:rsidTr="00B176F0">
        <w:tc>
          <w:tcPr>
            <w:tcW w:w="550" w:type="dxa"/>
          </w:tcPr>
          <w:p w14:paraId="22C723DF" w14:textId="77777777" w:rsidR="00912A0C" w:rsidRPr="00DF2C5D" w:rsidRDefault="00912A0C" w:rsidP="00912A0C">
            <w:pPr>
              <w:spacing w:after="0" w:line="360" w:lineRule="auto"/>
              <w:rPr>
                <w:rFonts w:ascii="Times New Roman" w:hAnsi="Times New Roman" w:cs="Times New Roman"/>
              </w:rPr>
            </w:pPr>
          </w:p>
        </w:tc>
        <w:tc>
          <w:tcPr>
            <w:tcW w:w="8549" w:type="dxa"/>
          </w:tcPr>
          <w:p w14:paraId="4CB7D783" w14:textId="77777777" w:rsidR="00912A0C" w:rsidRPr="00DF2C5D" w:rsidRDefault="00912A0C" w:rsidP="00912A0C">
            <w:pPr>
              <w:spacing w:after="0" w:line="360" w:lineRule="auto"/>
              <w:rPr>
                <w:rFonts w:ascii="Times New Roman" w:hAnsi="Times New Roman" w:cs="Times New Roman"/>
                <w:b/>
                <w:caps/>
              </w:rPr>
            </w:pPr>
            <w:r w:rsidRPr="00DF2C5D">
              <w:rPr>
                <w:rFonts w:ascii="Times New Roman" w:hAnsi="Times New Roman" w:cs="Times New Roman"/>
                <w:b/>
                <w:caps/>
              </w:rPr>
              <w:t>Išvados</w:t>
            </w:r>
          </w:p>
        </w:tc>
        <w:tc>
          <w:tcPr>
            <w:tcW w:w="477" w:type="dxa"/>
          </w:tcPr>
          <w:p w14:paraId="43D38A97" w14:textId="3920672A" w:rsidR="00912A0C" w:rsidRPr="00DF2C5D" w:rsidRDefault="00B176F0" w:rsidP="00912A0C">
            <w:pPr>
              <w:spacing w:after="0" w:line="360" w:lineRule="auto"/>
              <w:rPr>
                <w:rFonts w:ascii="Times New Roman" w:hAnsi="Times New Roman" w:cs="Times New Roman"/>
              </w:rPr>
            </w:pPr>
            <w:r w:rsidRPr="00DF2C5D">
              <w:rPr>
                <w:rFonts w:ascii="Times New Roman" w:hAnsi="Times New Roman" w:cs="Times New Roman"/>
              </w:rPr>
              <w:t>57</w:t>
            </w:r>
          </w:p>
        </w:tc>
      </w:tr>
      <w:tr w:rsidR="00482EC4" w:rsidRPr="00DF2C5D" w14:paraId="085DB5A0" w14:textId="77777777" w:rsidTr="00B176F0">
        <w:tc>
          <w:tcPr>
            <w:tcW w:w="550" w:type="dxa"/>
          </w:tcPr>
          <w:p w14:paraId="1FA18485" w14:textId="77777777" w:rsidR="00912A0C" w:rsidRPr="00DF2C5D" w:rsidRDefault="00912A0C" w:rsidP="00912A0C">
            <w:pPr>
              <w:spacing w:after="0" w:line="360" w:lineRule="auto"/>
              <w:rPr>
                <w:rFonts w:ascii="Times New Roman" w:hAnsi="Times New Roman" w:cs="Times New Roman"/>
              </w:rPr>
            </w:pPr>
          </w:p>
        </w:tc>
        <w:tc>
          <w:tcPr>
            <w:tcW w:w="8549" w:type="dxa"/>
          </w:tcPr>
          <w:p w14:paraId="12659BB7" w14:textId="77777777" w:rsidR="00912A0C" w:rsidRPr="00DF2C5D" w:rsidRDefault="00912A0C" w:rsidP="00912A0C">
            <w:pPr>
              <w:spacing w:after="0" w:line="360" w:lineRule="auto"/>
              <w:rPr>
                <w:rFonts w:ascii="Times New Roman" w:hAnsi="Times New Roman" w:cs="Times New Roman"/>
                <w:b/>
                <w:caps/>
              </w:rPr>
            </w:pPr>
            <w:r w:rsidRPr="00DF2C5D">
              <w:rPr>
                <w:rFonts w:ascii="Times New Roman" w:hAnsi="Times New Roman" w:cs="Times New Roman"/>
                <w:b/>
                <w:caps/>
              </w:rPr>
              <w:t>Rekomendacijos</w:t>
            </w:r>
          </w:p>
        </w:tc>
        <w:tc>
          <w:tcPr>
            <w:tcW w:w="477" w:type="dxa"/>
          </w:tcPr>
          <w:p w14:paraId="5F137433" w14:textId="38CD02E3" w:rsidR="00912A0C" w:rsidRPr="00DF2C5D" w:rsidRDefault="00B176F0" w:rsidP="00912A0C">
            <w:pPr>
              <w:spacing w:after="0" w:line="360" w:lineRule="auto"/>
              <w:rPr>
                <w:rFonts w:ascii="Times New Roman" w:hAnsi="Times New Roman" w:cs="Times New Roman"/>
              </w:rPr>
            </w:pPr>
            <w:r w:rsidRPr="00DF2C5D">
              <w:rPr>
                <w:rFonts w:ascii="Times New Roman" w:hAnsi="Times New Roman" w:cs="Times New Roman"/>
              </w:rPr>
              <w:t>60</w:t>
            </w:r>
          </w:p>
        </w:tc>
      </w:tr>
      <w:tr w:rsidR="00482EC4" w:rsidRPr="00DF2C5D" w14:paraId="1351E546" w14:textId="77777777" w:rsidTr="00B176F0">
        <w:tc>
          <w:tcPr>
            <w:tcW w:w="550" w:type="dxa"/>
          </w:tcPr>
          <w:p w14:paraId="0E0D8096" w14:textId="2182B2FE" w:rsidR="00912A0C" w:rsidRPr="00DF2C5D" w:rsidRDefault="00912A0C" w:rsidP="00912A0C">
            <w:pPr>
              <w:spacing w:after="0" w:line="360" w:lineRule="auto"/>
              <w:rPr>
                <w:rFonts w:ascii="Times New Roman" w:hAnsi="Times New Roman" w:cs="Times New Roman"/>
              </w:rPr>
            </w:pPr>
          </w:p>
        </w:tc>
        <w:tc>
          <w:tcPr>
            <w:tcW w:w="8549" w:type="dxa"/>
          </w:tcPr>
          <w:p w14:paraId="370ABC94" w14:textId="77777777" w:rsidR="00912A0C" w:rsidRPr="00DF2C5D" w:rsidRDefault="00912A0C" w:rsidP="00912A0C">
            <w:pPr>
              <w:tabs>
                <w:tab w:val="left" w:pos="1575"/>
              </w:tabs>
              <w:spacing w:after="0" w:line="360" w:lineRule="auto"/>
              <w:rPr>
                <w:rFonts w:ascii="Times New Roman" w:hAnsi="Times New Roman" w:cs="Times New Roman"/>
                <w:b/>
                <w:caps/>
              </w:rPr>
            </w:pPr>
            <w:r w:rsidRPr="00DF2C5D">
              <w:rPr>
                <w:rFonts w:ascii="Times New Roman" w:hAnsi="Times New Roman" w:cs="Times New Roman"/>
                <w:b/>
                <w:caps/>
              </w:rPr>
              <w:t>Literatūra</w:t>
            </w:r>
            <w:r w:rsidRPr="00DF2C5D">
              <w:rPr>
                <w:rFonts w:ascii="Times New Roman" w:hAnsi="Times New Roman" w:cs="Times New Roman"/>
                <w:b/>
                <w:caps/>
              </w:rPr>
              <w:tab/>
            </w:r>
          </w:p>
        </w:tc>
        <w:tc>
          <w:tcPr>
            <w:tcW w:w="477" w:type="dxa"/>
          </w:tcPr>
          <w:p w14:paraId="31F15B8C" w14:textId="08145E91" w:rsidR="00912A0C" w:rsidRPr="00DF2C5D" w:rsidRDefault="00B176F0" w:rsidP="00852C6E">
            <w:pPr>
              <w:spacing w:after="0" w:line="360" w:lineRule="auto"/>
              <w:rPr>
                <w:rFonts w:ascii="Times New Roman" w:hAnsi="Times New Roman" w:cs="Times New Roman"/>
              </w:rPr>
            </w:pPr>
            <w:r w:rsidRPr="00DF2C5D">
              <w:rPr>
                <w:rFonts w:ascii="Times New Roman" w:hAnsi="Times New Roman" w:cs="Times New Roman"/>
              </w:rPr>
              <w:t>61</w:t>
            </w:r>
          </w:p>
        </w:tc>
      </w:tr>
      <w:tr w:rsidR="00482EC4" w:rsidRPr="00DF2C5D" w14:paraId="7BDDE395" w14:textId="77777777" w:rsidTr="00B176F0">
        <w:tc>
          <w:tcPr>
            <w:tcW w:w="550" w:type="dxa"/>
          </w:tcPr>
          <w:p w14:paraId="47D578FC" w14:textId="77777777" w:rsidR="00912A0C" w:rsidRPr="00DF2C5D" w:rsidRDefault="00912A0C" w:rsidP="00912A0C">
            <w:pPr>
              <w:spacing w:after="0" w:line="360" w:lineRule="auto"/>
              <w:rPr>
                <w:rFonts w:ascii="Times New Roman" w:hAnsi="Times New Roman" w:cs="Times New Roman"/>
              </w:rPr>
            </w:pPr>
          </w:p>
        </w:tc>
        <w:tc>
          <w:tcPr>
            <w:tcW w:w="8549" w:type="dxa"/>
          </w:tcPr>
          <w:p w14:paraId="638F2B1E" w14:textId="77777777" w:rsidR="00912A0C" w:rsidRPr="00DF2C5D" w:rsidRDefault="00912A0C" w:rsidP="00912A0C">
            <w:pPr>
              <w:spacing w:after="0" w:line="360" w:lineRule="auto"/>
              <w:rPr>
                <w:rFonts w:ascii="Times New Roman" w:hAnsi="Times New Roman" w:cs="Times New Roman"/>
                <w:b/>
                <w:caps/>
              </w:rPr>
            </w:pPr>
            <w:r w:rsidRPr="00DF2C5D">
              <w:rPr>
                <w:rFonts w:ascii="Times New Roman" w:hAnsi="Times New Roman" w:cs="Times New Roman"/>
                <w:b/>
                <w:caps/>
              </w:rPr>
              <w:t>Priedai</w:t>
            </w:r>
          </w:p>
        </w:tc>
        <w:tc>
          <w:tcPr>
            <w:tcW w:w="477" w:type="dxa"/>
          </w:tcPr>
          <w:p w14:paraId="06761A5C" w14:textId="1EF75DB7" w:rsidR="00912A0C" w:rsidRPr="00DF2C5D" w:rsidRDefault="00B176F0" w:rsidP="00852C6E">
            <w:pPr>
              <w:spacing w:after="0" w:line="360" w:lineRule="auto"/>
              <w:rPr>
                <w:rFonts w:ascii="Times New Roman" w:hAnsi="Times New Roman" w:cs="Times New Roman"/>
              </w:rPr>
            </w:pPr>
            <w:r w:rsidRPr="00DF2C5D">
              <w:rPr>
                <w:rFonts w:ascii="Times New Roman" w:hAnsi="Times New Roman" w:cs="Times New Roman"/>
              </w:rPr>
              <w:t>63</w:t>
            </w:r>
          </w:p>
        </w:tc>
      </w:tr>
      <w:tr w:rsidR="00482EC4" w:rsidRPr="00DF2C5D" w14:paraId="70CA43A4" w14:textId="77777777" w:rsidTr="00B176F0">
        <w:tc>
          <w:tcPr>
            <w:tcW w:w="550" w:type="dxa"/>
          </w:tcPr>
          <w:p w14:paraId="0A70B2C2" w14:textId="77777777" w:rsidR="00912A0C" w:rsidRPr="00DF2C5D" w:rsidRDefault="00912A0C" w:rsidP="00912A0C">
            <w:pPr>
              <w:spacing w:after="0" w:line="360" w:lineRule="auto"/>
              <w:rPr>
                <w:rFonts w:ascii="Times New Roman" w:hAnsi="Times New Roman" w:cs="Times New Roman"/>
              </w:rPr>
            </w:pPr>
          </w:p>
        </w:tc>
        <w:tc>
          <w:tcPr>
            <w:tcW w:w="8549" w:type="dxa"/>
          </w:tcPr>
          <w:p w14:paraId="2086780C" w14:textId="568684E1" w:rsidR="00912A0C" w:rsidRPr="00DF2C5D" w:rsidRDefault="00912A0C" w:rsidP="00912A0C">
            <w:pPr>
              <w:pStyle w:val="Antrat2"/>
              <w:spacing w:before="0" w:line="360" w:lineRule="auto"/>
              <w:rPr>
                <w:rFonts w:ascii="Times New Roman" w:hAnsi="Times New Roman" w:cs="Times New Roman"/>
                <w:b/>
                <w:i/>
                <w:color w:val="auto"/>
                <w:sz w:val="22"/>
                <w:szCs w:val="22"/>
              </w:rPr>
            </w:pPr>
            <w:r w:rsidRPr="00DF2C5D">
              <w:rPr>
                <w:rFonts w:ascii="Times New Roman" w:hAnsi="Times New Roman" w:cs="Times New Roman"/>
                <w:color w:val="auto"/>
                <w:sz w:val="22"/>
                <w:szCs w:val="22"/>
              </w:rPr>
              <w:t>Aplinkos apsaugos instituto leidimas atlikti taršos šaltinių išmetamų į aplinką teršalų ir teršalų aplinkos elementuose matavimus ir tyrimus</w:t>
            </w:r>
          </w:p>
        </w:tc>
        <w:tc>
          <w:tcPr>
            <w:tcW w:w="477" w:type="dxa"/>
          </w:tcPr>
          <w:p w14:paraId="61B82758" w14:textId="408D6D2F" w:rsidR="00912A0C" w:rsidRPr="00DF2C5D" w:rsidRDefault="00912A0C" w:rsidP="00852C6E">
            <w:pPr>
              <w:spacing w:after="0" w:line="360" w:lineRule="auto"/>
              <w:rPr>
                <w:rFonts w:ascii="Times New Roman" w:hAnsi="Times New Roman" w:cs="Times New Roman"/>
              </w:rPr>
            </w:pPr>
          </w:p>
        </w:tc>
      </w:tr>
      <w:tr w:rsidR="00482EC4" w:rsidRPr="00DF2C5D" w14:paraId="1A6F47C2" w14:textId="77777777" w:rsidTr="00B176F0">
        <w:tc>
          <w:tcPr>
            <w:tcW w:w="550" w:type="dxa"/>
          </w:tcPr>
          <w:p w14:paraId="1A91E144" w14:textId="77777777" w:rsidR="00912A0C" w:rsidRPr="00DF2C5D" w:rsidRDefault="00912A0C" w:rsidP="00912A0C">
            <w:pPr>
              <w:spacing w:after="0" w:line="360" w:lineRule="auto"/>
              <w:rPr>
                <w:rFonts w:ascii="Times New Roman" w:hAnsi="Times New Roman" w:cs="Times New Roman"/>
              </w:rPr>
            </w:pPr>
          </w:p>
        </w:tc>
        <w:tc>
          <w:tcPr>
            <w:tcW w:w="8549" w:type="dxa"/>
          </w:tcPr>
          <w:p w14:paraId="697BBCC0" w14:textId="073892D4" w:rsidR="00912A0C" w:rsidRPr="00DF2C5D" w:rsidRDefault="00912A0C" w:rsidP="00912A0C">
            <w:pPr>
              <w:pStyle w:val="Antrat2"/>
              <w:spacing w:before="0" w:line="360" w:lineRule="auto"/>
              <w:rPr>
                <w:rFonts w:ascii="Times New Roman" w:hAnsi="Times New Roman" w:cs="Times New Roman"/>
                <w:b/>
                <w:i/>
                <w:color w:val="auto"/>
                <w:sz w:val="22"/>
                <w:szCs w:val="22"/>
              </w:rPr>
            </w:pPr>
          </w:p>
        </w:tc>
        <w:tc>
          <w:tcPr>
            <w:tcW w:w="477" w:type="dxa"/>
          </w:tcPr>
          <w:p w14:paraId="4B0503CA" w14:textId="71EFC612" w:rsidR="00912A0C" w:rsidRPr="00DF2C5D" w:rsidRDefault="00912A0C" w:rsidP="00912A0C">
            <w:pPr>
              <w:spacing w:after="0" w:line="360" w:lineRule="auto"/>
              <w:rPr>
                <w:rFonts w:ascii="Times New Roman" w:hAnsi="Times New Roman" w:cs="Times New Roman"/>
              </w:rPr>
            </w:pPr>
          </w:p>
        </w:tc>
      </w:tr>
      <w:tr w:rsidR="00482EC4" w:rsidRPr="00DF2C5D" w14:paraId="37D9F210" w14:textId="77777777" w:rsidTr="00B176F0">
        <w:tc>
          <w:tcPr>
            <w:tcW w:w="550" w:type="dxa"/>
          </w:tcPr>
          <w:p w14:paraId="0BC6A387" w14:textId="77777777" w:rsidR="001D61DB" w:rsidRPr="00DF2C5D" w:rsidRDefault="001D61DB" w:rsidP="00912A0C">
            <w:pPr>
              <w:spacing w:after="0" w:line="360" w:lineRule="auto"/>
              <w:rPr>
                <w:rFonts w:ascii="Times New Roman" w:hAnsi="Times New Roman" w:cs="Times New Roman"/>
              </w:rPr>
            </w:pPr>
          </w:p>
        </w:tc>
        <w:tc>
          <w:tcPr>
            <w:tcW w:w="8549" w:type="dxa"/>
          </w:tcPr>
          <w:p w14:paraId="5E7C3C4C" w14:textId="77777777" w:rsidR="001D61DB" w:rsidRPr="00DF2C5D" w:rsidRDefault="001D61DB" w:rsidP="00912A0C">
            <w:pPr>
              <w:pStyle w:val="Antrat2"/>
              <w:spacing w:before="0" w:line="360" w:lineRule="auto"/>
              <w:rPr>
                <w:rFonts w:ascii="Times New Roman" w:hAnsi="Times New Roman" w:cs="Times New Roman"/>
                <w:b/>
                <w:caps/>
                <w:color w:val="auto"/>
                <w:sz w:val="22"/>
                <w:szCs w:val="22"/>
              </w:rPr>
            </w:pPr>
          </w:p>
        </w:tc>
        <w:tc>
          <w:tcPr>
            <w:tcW w:w="477" w:type="dxa"/>
          </w:tcPr>
          <w:p w14:paraId="5F2209AC" w14:textId="77777777" w:rsidR="001D61DB" w:rsidRPr="00DF2C5D" w:rsidRDefault="001D61DB" w:rsidP="00912A0C">
            <w:pPr>
              <w:spacing w:after="0" w:line="360" w:lineRule="auto"/>
              <w:rPr>
                <w:rFonts w:ascii="Times New Roman" w:hAnsi="Times New Roman" w:cs="Times New Roman"/>
              </w:rPr>
            </w:pPr>
          </w:p>
        </w:tc>
      </w:tr>
    </w:tbl>
    <w:p w14:paraId="035A2BE3" w14:textId="13BDB8C8" w:rsidR="00DD4358" w:rsidRPr="00DF2C5D" w:rsidRDefault="00DD4358" w:rsidP="00912A0C">
      <w:pPr>
        <w:jc w:val="center"/>
        <w:rPr>
          <w:rFonts w:ascii="Times New Roman" w:hAnsi="Times New Roman" w:cs="Times New Roman"/>
        </w:rPr>
      </w:pPr>
    </w:p>
    <w:p w14:paraId="355247F5" w14:textId="739CBBC0" w:rsidR="00912A0C" w:rsidRPr="00DF2C5D" w:rsidRDefault="00912A0C" w:rsidP="005E3B5D">
      <w:pPr>
        <w:rPr>
          <w:rFonts w:ascii="Times New Roman" w:hAnsi="Times New Roman" w:cs="Times New Roman"/>
        </w:rPr>
      </w:pPr>
      <w:r w:rsidRPr="00DF2C5D">
        <w:rPr>
          <w:rFonts w:ascii="Times New Roman" w:hAnsi="Times New Roman" w:cs="Times New Roman"/>
          <w:noProof/>
          <w:lang w:eastAsia="en-GB"/>
        </w:rPr>
        <w:drawing>
          <wp:anchor distT="0" distB="0" distL="114300" distR="114300" simplePos="0" relativeHeight="251629056" behindDoc="1" locked="0" layoutInCell="1" allowOverlap="1" wp14:anchorId="7C7299CA" wp14:editId="5382C993">
            <wp:simplePos x="0" y="0"/>
            <wp:positionH relativeFrom="page">
              <wp:align>right</wp:align>
            </wp:positionH>
            <wp:positionV relativeFrom="page">
              <wp:posOffset>6739890</wp:posOffset>
            </wp:positionV>
            <wp:extent cx="7543800" cy="40652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14:sizeRelH relativeFrom="page">
              <wp14:pctWidth>0</wp14:pctWidth>
            </wp14:sizeRelH>
            <wp14:sizeRelV relativeFrom="page">
              <wp14:pctHeight>0</wp14:pctHeight>
            </wp14:sizeRelV>
          </wp:anchor>
        </w:drawing>
      </w:r>
      <w:r w:rsidRPr="00DF2C5D">
        <w:rPr>
          <w:rFonts w:ascii="Times New Roman" w:hAnsi="Times New Roman" w:cs="Times New Roman"/>
        </w:rPr>
        <w:br w:type="page"/>
      </w:r>
    </w:p>
    <w:p w14:paraId="309F4717" w14:textId="77777777" w:rsidR="00A455BE" w:rsidRPr="00DF2C5D" w:rsidRDefault="00A455BE" w:rsidP="00A455BE">
      <w:pPr>
        <w:pBdr>
          <w:bottom w:val="single" w:sz="12" w:space="1" w:color="auto"/>
        </w:pBdr>
        <w:spacing w:line="360" w:lineRule="auto"/>
        <w:rPr>
          <w:rFonts w:ascii="Times New Roman" w:hAnsi="Times New Roman" w:cs="Times New Roman"/>
          <w:b/>
          <w:caps/>
          <w:sz w:val="32"/>
          <w:szCs w:val="32"/>
        </w:rPr>
      </w:pPr>
      <w:r w:rsidRPr="00DF2C5D">
        <w:rPr>
          <w:rFonts w:ascii="Times New Roman" w:hAnsi="Times New Roman" w:cs="Times New Roman"/>
          <w:b/>
          <w:caps/>
          <w:sz w:val="32"/>
          <w:szCs w:val="32"/>
        </w:rPr>
        <w:lastRenderedPageBreak/>
        <w:t>Įvadas</w:t>
      </w:r>
    </w:p>
    <w:p w14:paraId="697702F6" w14:textId="77777777" w:rsidR="00A455BE" w:rsidRPr="00DF2C5D" w:rsidRDefault="00A455BE" w:rsidP="00A455BE">
      <w:pPr>
        <w:spacing w:after="0"/>
        <w:ind w:firstLine="720"/>
        <w:jc w:val="both"/>
        <w:rPr>
          <w:rFonts w:ascii="Times New Roman" w:hAnsi="Times New Roman" w:cs="Times New Roman"/>
        </w:rPr>
      </w:pPr>
    </w:p>
    <w:p w14:paraId="15B98DC2" w14:textId="6577945C" w:rsidR="00A455BE" w:rsidRPr="00DF2C5D" w:rsidRDefault="00A455BE" w:rsidP="00A455BE">
      <w:pPr>
        <w:spacing w:after="0" w:line="360" w:lineRule="auto"/>
        <w:ind w:firstLine="720"/>
        <w:jc w:val="both"/>
        <w:rPr>
          <w:rFonts w:ascii="Times New Roman" w:hAnsi="Times New Roman" w:cs="Times New Roman"/>
        </w:rPr>
      </w:pPr>
      <w:r w:rsidRPr="00DF2C5D">
        <w:rPr>
          <w:rFonts w:ascii="Times New Roman" w:hAnsi="Times New Roman" w:cs="Times New Roman"/>
        </w:rPr>
        <w:t>Aplinkos oro kokybės tyrimai pasyviaisiais kaupikliais yra vienas iš būdų įvertinti oro kokybę tose teritorijose, kur neatliekami nuolatiniai matavimai. Vadovaujantis aplinkos ministro 2001 m. gruodžio 12 d. įsakymo ,,Dėl aplinkos oro kokybės vertinimo‘‘ nuostatomis, orientacinius (indikatorinius) oro kokybės tyrimus galima atlikti vykdant matavimus, tolygiai juos paskirsčius per metus taip, kad matavimų trukmė sudarytų ne mažiau 14</w:t>
      </w:r>
      <w:r w:rsidR="000A439E" w:rsidRPr="00DF2C5D">
        <w:rPr>
          <w:rFonts w:ascii="Times New Roman" w:hAnsi="Times New Roman" w:cs="Times New Roman"/>
        </w:rPr>
        <w:t xml:space="preserve"> </w:t>
      </w:r>
      <w:r w:rsidRPr="00DF2C5D">
        <w:rPr>
          <w:rFonts w:ascii="Times New Roman" w:hAnsi="Times New Roman" w:cs="Times New Roman"/>
        </w:rPr>
        <w:sym w:font="Symbol" w:char="F025"/>
      </w:r>
      <w:r w:rsidRPr="00DF2C5D">
        <w:rPr>
          <w:rFonts w:ascii="Times New Roman" w:hAnsi="Times New Roman" w:cs="Times New Roman"/>
        </w:rPr>
        <w:t xml:space="preserve">. Tam tikslui tinka pasyviųjų kaupiklių panaudojimas ypač, kai reikia įvertinti integruotą teršalo koncentracijos lygį per ilgesnį laiko periodą. </w:t>
      </w:r>
    </w:p>
    <w:p w14:paraId="0A7FFEA8" w14:textId="77777777" w:rsidR="00A455BE" w:rsidRPr="00DF2C5D" w:rsidRDefault="00A455BE" w:rsidP="00A455BE">
      <w:pPr>
        <w:spacing w:after="0" w:line="360" w:lineRule="auto"/>
        <w:ind w:firstLine="720"/>
        <w:jc w:val="both"/>
        <w:rPr>
          <w:rFonts w:ascii="Times New Roman" w:hAnsi="Times New Roman" w:cs="Times New Roman"/>
        </w:rPr>
      </w:pPr>
      <w:r w:rsidRPr="00DF2C5D">
        <w:rPr>
          <w:rFonts w:ascii="Times New Roman" w:hAnsi="Times New Roman" w:cs="Times New Roman"/>
        </w:rPr>
        <w:t xml:space="preserve">Gauti rezultatai leidžia detaliau įvertinti užterštumo lygį aglomeracijų ir zonos vietovėse, kuriose neatliekami nuolatiniai automatiniai oro taršos matavimai bei parinkti tolesnius tyrimo metodus. Teritorijose, kur užterštumo lygis yra aukščiau viršutinės vertinimo ribos, yra privalomi nuolatiniai oro kokybės tyrimai, o kur užterštumo lygis yra žemiau žemutinės vertinimo ribos, gali būti naudojamas vien tik modeliavimas arba indikatoriniai matavimai. Kai nustatytas didžiausias oro užterštumo lygis yra tarp viršutinės ir žemutinės vertinimo ribų, vertinant oro kokybę, matavimai yra būtini, tačiau jų gali būti mažiau, o matavimų duomenis galima papildyti informacija iš kitų šaltinių. </w:t>
      </w:r>
    </w:p>
    <w:p w14:paraId="6B5928D4" w14:textId="615B5DF9" w:rsidR="00A455BE" w:rsidRPr="00DF2C5D" w:rsidRDefault="00A455BE" w:rsidP="00A455BE">
      <w:pPr>
        <w:spacing w:after="0" w:line="360" w:lineRule="auto"/>
        <w:ind w:firstLine="720"/>
        <w:jc w:val="both"/>
        <w:rPr>
          <w:rFonts w:ascii="Times New Roman" w:hAnsi="Times New Roman" w:cs="Times New Roman"/>
        </w:rPr>
      </w:pPr>
      <w:r w:rsidRPr="00DF2C5D">
        <w:rPr>
          <w:rFonts w:ascii="Times New Roman" w:hAnsi="Times New Roman" w:cs="Times New Roman"/>
        </w:rPr>
        <w:t>201</w:t>
      </w:r>
      <w:r w:rsidR="00615C33" w:rsidRPr="00DF2C5D">
        <w:rPr>
          <w:rFonts w:ascii="Times New Roman" w:hAnsi="Times New Roman" w:cs="Times New Roman"/>
        </w:rPr>
        <w:t>9</w:t>
      </w:r>
      <w:r w:rsidRPr="00DF2C5D">
        <w:rPr>
          <w:rFonts w:ascii="Times New Roman" w:hAnsi="Times New Roman" w:cs="Times New Roman"/>
        </w:rPr>
        <w:t xml:space="preserve"> metais paskirsčius tyrimus </w:t>
      </w:r>
      <w:r w:rsidR="00C76886" w:rsidRPr="00DF2C5D">
        <w:rPr>
          <w:rFonts w:ascii="Times New Roman" w:hAnsi="Times New Roman" w:cs="Times New Roman"/>
        </w:rPr>
        <w:t>dvejais</w:t>
      </w:r>
      <w:r w:rsidRPr="00DF2C5D">
        <w:rPr>
          <w:rFonts w:ascii="Times New Roman" w:hAnsi="Times New Roman" w:cs="Times New Roman"/>
        </w:rPr>
        <w:t xml:space="preserve"> laikotarpiais buvo atlikti Šiaulių rajono savivaldybės aplinkos oro kokybės tyrimai, kurių metu buvo tiriami šie aplinkos oro teršalai: azoto oksidai, sieros dioksidas, lakūs organiniai junginiai (</w:t>
      </w:r>
      <w:proofErr w:type="spellStart"/>
      <w:r w:rsidRPr="00DF2C5D">
        <w:rPr>
          <w:rFonts w:ascii="Times New Roman" w:hAnsi="Times New Roman" w:cs="Times New Roman"/>
        </w:rPr>
        <w:t>benzenas</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toluenas</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etilbenzenas</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ksilenas</w:t>
      </w:r>
      <w:proofErr w:type="spellEnd"/>
      <w:r w:rsidRPr="00DF2C5D">
        <w:rPr>
          <w:rFonts w:ascii="Times New Roman" w:hAnsi="Times New Roman" w:cs="Times New Roman"/>
        </w:rPr>
        <w:t xml:space="preserve">). </w:t>
      </w:r>
    </w:p>
    <w:p w14:paraId="0944C325" w14:textId="77777777" w:rsidR="008A0B34" w:rsidRPr="00DF2C5D" w:rsidRDefault="00A455BE" w:rsidP="008A0B34">
      <w:pPr>
        <w:spacing w:after="0" w:line="360" w:lineRule="auto"/>
        <w:ind w:firstLine="720"/>
        <w:jc w:val="both"/>
        <w:rPr>
          <w:rFonts w:ascii="Times New Roman" w:hAnsi="Times New Roman" w:cs="Times New Roman"/>
        </w:rPr>
      </w:pPr>
      <w:r w:rsidRPr="00DF2C5D">
        <w:rPr>
          <w:rFonts w:ascii="Times New Roman" w:hAnsi="Times New Roman" w:cs="Times New Roman"/>
        </w:rPr>
        <w:t xml:space="preserve">Tyrimų vietos buvo pasirinktos skirtingose Šiaulių rajono savivaldybės vietose, kad gauti rezultatai reprezentuotų užterštumo lygį gyvenamuosiuose rajonuose (dažniausiai lankomos vietos – miestų centrinė dalis), o taip pat atsižvelgiant į pramonės bei gyvulininkystės kompleksų įtaką ir intensyvaus autotransporto įtaką. </w:t>
      </w:r>
    </w:p>
    <w:p w14:paraId="7BA4292B" w14:textId="3018F63F" w:rsidR="008A0B34" w:rsidRPr="00DF2C5D" w:rsidRDefault="008A0B34" w:rsidP="008A0B34">
      <w:pPr>
        <w:spacing w:after="0" w:line="360" w:lineRule="auto"/>
        <w:ind w:firstLine="720"/>
        <w:jc w:val="both"/>
        <w:rPr>
          <w:rFonts w:ascii="Times New Roman" w:hAnsi="Times New Roman" w:cs="Times New Roman"/>
        </w:rPr>
      </w:pPr>
      <w:r w:rsidRPr="00DF2C5D">
        <w:rPr>
          <w:rFonts w:ascii="Times New Roman" w:hAnsi="Times New Roman" w:cs="Times New Roman"/>
          <w:color w:val="000000"/>
        </w:rPr>
        <w:t>Šioje ataskaitoje</w:t>
      </w:r>
      <w:r w:rsidR="00615C33" w:rsidRPr="00DF2C5D">
        <w:rPr>
          <w:rFonts w:ascii="Times New Roman" w:hAnsi="Times New Roman" w:cs="Times New Roman"/>
          <w:color w:val="000000"/>
        </w:rPr>
        <w:t xml:space="preserve"> pateikti 2019</w:t>
      </w:r>
      <w:r w:rsidRPr="00DF2C5D">
        <w:rPr>
          <w:rFonts w:ascii="Times New Roman" w:hAnsi="Times New Roman" w:cs="Times New Roman"/>
          <w:color w:val="000000"/>
        </w:rPr>
        <w:t xml:space="preserve"> metų ir senesni m</w:t>
      </w:r>
      <w:r w:rsidR="006A1516" w:rsidRPr="00DF2C5D">
        <w:rPr>
          <w:rFonts w:ascii="Times New Roman" w:hAnsi="Times New Roman" w:cs="Times New Roman"/>
          <w:color w:val="000000"/>
        </w:rPr>
        <w:t xml:space="preserve">onitoringo tyrimų duomenys, </w:t>
      </w:r>
      <w:r w:rsidRPr="00DF2C5D">
        <w:rPr>
          <w:rFonts w:ascii="Times New Roman" w:hAnsi="Times New Roman" w:cs="Times New Roman"/>
          <w:color w:val="000000"/>
        </w:rPr>
        <w:t>trumpa stebėtų parametrų analizė. Išsamesnę stebimų parametrų analizę bus galima pateikti, ateityje surinkus daugiau monitoringo duomenų.</w:t>
      </w:r>
    </w:p>
    <w:p w14:paraId="0FC695A2" w14:textId="7694D3CD" w:rsidR="00A455BE" w:rsidRPr="00DF2C5D" w:rsidRDefault="00A455BE" w:rsidP="00A455BE">
      <w:pPr>
        <w:spacing w:after="0" w:line="360" w:lineRule="auto"/>
        <w:ind w:firstLine="720"/>
        <w:jc w:val="both"/>
        <w:rPr>
          <w:rFonts w:ascii="Times New Roman" w:hAnsi="Times New Roman" w:cs="Times New Roman"/>
        </w:rPr>
      </w:pPr>
      <w:r w:rsidRPr="00DF2C5D">
        <w:rPr>
          <w:rFonts w:ascii="Times New Roman" w:hAnsi="Times New Roman" w:cs="Times New Roman"/>
          <w:b/>
        </w:rPr>
        <w:t xml:space="preserve">Vykdomo aplinkos oro monitoringo tikslas – </w:t>
      </w:r>
      <w:r w:rsidRPr="00DF2C5D">
        <w:rPr>
          <w:rFonts w:ascii="Times New Roman" w:hAnsi="Times New Roman" w:cs="Times New Roman"/>
        </w:rPr>
        <w:t xml:space="preserve">rinkti ir teikti sistematiką matavimais ar kitais metodais pagrįstą informaciją, skirtą optimaliam oro </w:t>
      </w:r>
      <w:r w:rsidR="00DD4358" w:rsidRPr="00DF2C5D">
        <w:rPr>
          <w:rFonts w:ascii="Times New Roman" w:hAnsi="Times New Roman" w:cs="Times New Roman"/>
        </w:rPr>
        <w:t xml:space="preserve">ir požeminio vandens </w:t>
      </w:r>
      <w:r w:rsidRPr="00DF2C5D">
        <w:rPr>
          <w:rFonts w:ascii="Times New Roman" w:hAnsi="Times New Roman" w:cs="Times New Roman"/>
        </w:rPr>
        <w:t>kokybės reguliavimui, užtikrinti, koncentracijų ore</w:t>
      </w:r>
      <w:r w:rsidR="00DD4358" w:rsidRPr="00DF2C5D">
        <w:rPr>
          <w:rFonts w:ascii="Times New Roman" w:hAnsi="Times New Roman" w:cs="Times New Roman"/>
        </w:rPr>
        <w:t xml:space="preserve"> ir požeminiame vandenyje</w:t>
      </w:r>
      <w:r w:rsidRPr="00DF2C5D">
        <w:rPr>
          <w:rFonts w:ascii="Times New Roman" w:hAnsi="Times New Roman" w:cs="Times New Roman"/>
        </w:rPr>
        <w:t xml:space="preserve"> lygių, srautų iš žemės paviršių ir kt. pokyčius laiko ir erdvės atžvilgiu.</w:t>
      </w:r>
    </w:p>
    <w:p w14:paraId="1D539175" w14:textId="1A0E820C" w:rsidR="00DD4358" w:rsidRPr="00DF2C5D" w:rsidRDefault="00C650B3" w:rsidP="00DD4358">
      <w:pPr>
        <w:rPr>
          <w:rFonts w:ascii="Times New Roman" w:hAnsi="Times New Roman" w:cs="Times New Roman"/>
          <w:b/>
          <w:caps/>
          <w:sz w:val="32"/>
          <w:szCs w:val="32"/>
        </w:rPr>
      </w:pPr>
      <w:r w:rsidRPr="00DF2C5D">
        <w:rPr>
          <w:rFonts w:ascii="Times New Roman" w:hAnsi="Times New Roman" w:cs="Times New Roman"/>
          <w:noProof/>
          <w:lang w:eastAsia="en-GB"/>
        </w:rPr>
        <w:drawing>
          <wp:anchor distT="0" distB="0" distL="114300" distR="114300" simplePos="0" relativeHeight="251667456" behindDoc="1" locked="0" layoutInCell="1" allowOverlap="1" wp14:anchorId="0C2ABCFE" wp14:editId="3517B87D">
            <wp:simplePos x="0" y="0"/>
            <wp:positionH relativeFrom="page">
              <wp:posOffset>25400</wp:posOffset>
            </wp:positionH>
            <wp:positionV relativeFrom="page">
              <wp:posOffset>6653392</wp:posOffset>
            </wp:positionV>
            <wp:extent cx="7543800" cy="406527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14:sizeRelH relativeFrom="page">
              <wp14:pctWidth>0</wp14:pctWidth>
            </wp14:sizeRelH>
            <wp14:sizeRelV relativeFrom="page">
              <wp14:pctHeight>0</wp14:pctHeight>
            </wp14:sizeRelV>
          </wp:anchor>
        </w:drawing>
      </w:r>
      <w:r w:rsidR="00A455BE" w:rsidRPr="00DF2C5D">
        <w:rPr>
          <w:rFonts w:ascii="Times New Roman" w:hAnsi="Times New Roman" w:cs="Times New Roman"/>
          <w:b/>
          <w:caps/>
          <w:sz w:val="32"/>
          <w:szCs w:val="32"/>
        </w:rPr>
        <w:br w:type="page"/>
      </w:r>
    </w:p>
    <w:p w14:paraId="3658F22D" w14:textId="7DAF9C41" w:rsidR="00DD4358" w:rsidRPr="00DF2C5D" w:rsidRDefault="00DD4358" w:rsidP="00DD4358">
      <w:pPr>
        <w:pBdr>
          <w:bottom w:val="single" w:sz="12" w:space="1" w:color="auto"/>
        </w:pBdr>
        <w:spacing w:line="240" w:lineRule="auto"/>
        <w:rPr>
          <w:rFonts w:ascii="Times New Roman" w:hAnsi="Times New Roman" w:cs="Times New Roman"/>
          <w:b/>
          <w:caps/>
          <w:sz w:val="32"/>
          <w:szCs w:val="32"/>
        </w:rPr>
      </w:pPr>
      <w:r w:rsidRPr="00DF2C5D">
        <w:rPr>
          <w:rFonts w:ascii="Times New Roman" w:hAnsi="Times New Roman" w:cs="Times New Roman"/>
          <w:b/>
          <w:caps/>
          <w:sz w:val="32"/>
          <w:szCs w:val="32"/>
        </w:rPr>
        <w:lastRenderedPageBreak/>
        <w:t>1. oro teršalų tyrimo pasyviaisias kaupikliais šiaulių rajono savivaldybėje matavimų metodika</w:t>
      </w:r>
    </w:p>
    <w:p w14:paraId="1E7F871A" w14:textId="77777777" w:rsidR="007050B6" w:rsidRPr="00DF2C5D" w:rsidRDefault="007050B6" w:rsidP="00DD4358">
      <w:pPr>
        <w:rPr>
          <w:rFonts w:ascii="Times New Roman" w:hAnsi="Times New Roman" w:cs="Times New Roman"/>
          <w:b/>
          <w:caps/>
          <w:sz w:val="28"/>
          <w:szCs w:val="28"/>
        </w:rPr>
      </w:pPr>
    </w:p>
    <w:p w14:paraId="1D6EA798" w14:textId="77777777" w:rsidR="007050B6" w:rsidRPr="00DF2C5D" w:rsidRDefault="007050B6" w:rsidP="005E4F57">
      <w:pPr>
        <w:spacing w:after="0" w:line="360" w:lineRule="auto"/>
        <w:ind w:firstLine="720"/>
        <w:jc w:val="both"/>
        <w:rPr>
          <w:rFonts w:ascii="Times New Roman" w:hAnsi="Times New Roman" w:cs="Times New Roman"/>
        </w:rPr>
      </w:pPr>
      <w:r w:rsidRPr="00DF2C5D">
        <w:rPr>
          <w:rFonts w:ascii="Times New Roman" w:hAnsi="Times New Roman" w:cs="Times New Roman"/>
        </w:rPr>
        <w:t>Indikatoriniai oro tyrimai pasyviaisiais kaupikliais naudojami oro kokybės vertinimui teritorijose, kur neatliekami nuolatiniai matavimai. Oro tyrimai  paskirstomi per metus taip, kad matavimų trukmė sudarytų ne mažiau 14</w:t>
      </w:r>
      <w:r w:rsidR="000B4BC6" w:rsidRPr="00DF2C5D">
        <w:rPr>
          <w:rFonts w:ascii="Times New Roman" w:hAnsi="Times New Roman" w:cs="Times New Roman"/>
        </w:rPr>
        <w:t xml:space="preserve"> </w:t>
      </w:r>
      <w:r w:rsidRPr="00DF2C5D">
        <w:rPr>
          <w:rFonts w:ascii="Times New Roman" w:hAnsi="Times New Roman" w:cs="Times New Roman"/>
        </w:rPr>
        <w:t>% metų laiko. Teritorijose, kur oro užterštumo lygis didesnis už viršutinę vertinimo ribą, yra privalomi nuolatiniai matavimai. Oro užterštumui esant tarp viršutinės ir žemutinės vertinimo ribų, matavimai yra būtini, tačiau jų gali būti mažiau, o duomenis galima papildyti iš kitų informacijos šaltinių. Jei oro užterštumas yra mažesnis už žemutinę vertinimo ribą, oro kokybės vertinimui naudojami indikatoriniai matavimai ir modeliavimas. Tyrimų rezultatai lyginami su žmonių sveikatos apsaugai ir augmenijos apsaugai nustatytomis ribinėmis vertėmis, pateiktomis Europos Parlamento ir Tarybos Direktyvoje 2008/50/EB „Dėl aplinkos oro kokybės ir švaresnio oro Europoje“.</w:t>
      </w:r>
    </w:p>
    <w:p w14:paraId="39204012" w14:textId="77B879CA" w:rsidR="007050B6" w:rsidRPr="00DF2C5D" w:rsidRDefault="004D2183" w:rsidP="007050B6">
      <w:pPr>
        <w:autoSpaceDE w:val="0"/>
        <w:autoSpaceDN w:val="0"/>
        <w:adjustRightInd w:val="0"/>
        <w:spacing w:line="240" w:lineRule="auto"/>
        <w:ind w:firstLine="720"/>
        <w:jc w:val="both"/>
        <w:rPr>
          <w:rFonts w:ascii="Times New Roman" w:hAnsi="Times New Roman" w:cs="Times New Roman"/>
        </w:rPr>
      </w:pPr>
      <w:r w:rsidRPr="00DF2C5D">
        <w:rPr>
          <w:rFonts w:ascii="Times New Roman" w:hAnsi="Times New Roman" w:cs="Times New Roman"/>
        </w:rPr>
        <w:t>Šiaulių rajono savivaldybės teritorijoje oro užterštumo tyrimai atlikti 15-oje tyrimų vietų (1.1</w:t>
      </w:r>
      <w:r w:rsidR="000B4BC6" w:rsidRPr="00DF2C5D">
        <w:rPr>
          <w:rFonts w:ascii="Times New Roman" w:hAnsi="Times New Roman" w:cs="Times New Roman"/>
        </w:rPr>
        <w:t> </w:t>
      </w:r>
      <w:r w:rsidR="00E8458C" w:rsidRPr="00DF2C5D">
        <w:rPr>
          <w:rFonts w:ascii="Times New Roman" w:hAnsi="Times New Roman" w:cs="Times New Roman"/>
        </w:rPr>
        <w:t>lentelė</w:t>
      </w:r>
      <w:r w:rsidRPr="00DF2C5D">
        <w:rPr>
          <w:rFonts w:ascii="Times New Roman" w:hAnsi="Times New Roman" w:cs="Times New Roman"/>
        </w:rPr>
        <w:t>.</w:t>
      </w:r>
      <w:r w:rsidR="00B86DA1" w:rsidRPr="00DF2C5D">
        <w:rPr>
          <w:rFonts w:ascii="Times New Roman" w:hAnsi="Times New Roman" w:cs="Times New Roman"/>
        </w:rPr>
        <w:t xml:space="preserve"> ir 1.1 pav.</w:t>
      </w:r>
      <w:r w:rsidRPr="00DF2C5D">
        <w:rPr>
          <w:rFonts w:ascii="Times New Roman" w:hAnsi="Times New Roman" w:cs="Times New Roman"/>
        </w:rPr>
        <w:t xml:space="preserve">). </w:t>
      </w:r>
    </w:p>
    <w:p w14:paraId="2546C1D1" w14:textId="77777777" w:rsidR="00E8458C" w:rsidRPr="00DF2C5D" w:rsidRDefault="00E8458C" w:rsidP="007050B6">
      <w:pPr>
        <w:autoSpaceDE w:val="0"/>
        <w:autoSpaceDN w:val="0"/>
        <w:adjustRightInd w:val="0"/>
        <w:spacing w:line="240" w:lineRule="auto"/>
        <w:ind w:firstLine="720"/>
        <w:jc w:val="both"/>
        <w:rPr>
          <w:rFonts w:ascii="Times New Roman" w:hAnsi="Times New Roman" w:cs="Times New Roman"/>
        </w:rPr>
      </w:pPr>
    </w:p>
    <w:p w14:paraId="26862926" w14:textId="77777777" w:rsidR="004D2183" w:rsidRPr="00DF2C5D" w:rsidRDefault="00B86DA1" w:rsidP="004D2183">
      <w:pPr>
        <w:autoSpaceDE w:val="0"/>
        <w:autoSpaceDN w:val="0"/>
        <w:adjustRightInd w:val="0"/>
        <w:spacing w:line="240" w:lineRule="auto"/>
        <w:jc w:val="both"/>
        <w:rPr>
          <w:rFonts w:ascii="Times New Roman" w:hAnsi="Times New Roman" w:cs="Times New Roman"/>
          <w:sz w:val="20"/>
          <w:szCs w:val="20"/>
        </w:rPr>
      </w:pPr>
      <w:r w:rsidRPr="00DF2C5D">
        <w:rPr>
          <w:rFonts w:ascii="Times New Roman" w:hAnsi="Times New Roman" w:cs="Times New Roman"/>
          <w:b/>
          <w:sz w:val="20"/>
          <w:szCs w:val="20"/>
        </w:rPr>
        <w:t>1.1 lentelė.</w:t>
      </w:r>
      <w:r w:rsidRPr="00DF2C5D">
        <w:rPr>
          <w:rFonts w:ascii="Times New Roman" w:hAnsi="Times New Roman" w:cs="Times New Roman"/>
          <w:sz w:val="20"/>
          <w:szCs w:val="20"/>
        </w:rPr>
        <w:t xml:space="preserve"> </w:t>
      </w:r>
      <w:r w:rsidR="00E8458C" w:rsidRPr="00DF2C5D">
        <w:rPr>
          <w:rFonts w:ascii="Times New Roman" w:hAnsi="Times New Roman" w:cs="Times New Roman"/>
          <w:sz w:val="20"/>
          <w:szCs w:val="20"/>
        </w:rPr>
        <w:t>Oro užterštumo monitoringo tyrimo vietos Šiaulių rajono savivaldybėje</w:t>
      </w:r>
    </w:p>
    <w:tbl>
      <w:tblPr>
        <w:tblStyle w:val="Lentelstinklelis"/>
        <w:tblW w:w="0" w:type="auto"/>
        <w:tblLook w:val="04A0" w:firstRow="1" w:lastRow="0" w:firstColumn="1" w:lastColumn="0" w:noHBand="0" w:noVBand="1"/>
      </w:tblPr>
      <w:tblGrid>
        <w:gridCol w:w="1212"/>
        <w:gridCol w:w="1526"/>
        <w:gridCol w:w="1673"/>
        <w:gridCol w:w="2488"/>
        <w:gridCol w:w="1379"/>
        <w:gridCol w:w="1350"/>
      </w:tblGrid>
      <w:tr w:rsidR="00482EC4" w:rsidRPr="00DF2C5D" w14:paraId="23AEA235" w14:textId="77777777" w:rsidTr="00BC5690">
        <w:trPr>
          <w:trHeight w:val="532"/>
          <w:tblHeader/>
        </w:trPr>
        <w:tc>
          <w:tcPr>
            <w:tcW w:w="1242" w:type="dxa"/>
            <w:vMerge w:val="restart"/>
            <w:shd w:val="clear" w:color="auto" w:fill="003A6C"/>
            <w:vAlign w:val="center"/>
          </w:tcPr>
          <w:p w14:paraId="03E54F74" w14:textId="77777777" w:rsidR="004D2183" w:rsidRPr="00DF2C5D" w:rsidRDefault="004D2183" w:rsidP="00BC5690">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Vietos Nr.</w:t>
            </w:r>
          </w:p>
        </w:tc>
        <w:tc>
          <w:tcPr>
            <w:tcW w:w="1560" w:type="dxa"/>
            <w:vMerge w:val="restart"/>
            <w:shd w:val="clear" w:color="auto" w:fill="003A6C"/>
            <w:vAlign w:val="center"/>
          </w:tcPr>
          <w:p w14:paraId="0F25D4E8" w14:textId="77777777" w:rsidR="004D2183" w:rsidRPr="00DF2C5D" w:rsidRDefault="004D2183" w:rsidP="00BC5690">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 xml:space="preserve">Tos pačios rūšies </w:t>
            </w:r>
            <w:r w:rsidR="00C76886" w:rsidRPr="00DF2C5D">
              <w:rPr>
                <w:rFonts w:ascii="Times New Roman" w:hAnsi="Times New Roman" w:cs="Times New Roman"/>
                <w:sz w:val="20"/>
                <w:szCs w:val="20"/>
              </w:rPr>
              <w:t xml:space="preserve">pasyviųjų kaupiklių </w:t>
            </w:r>
            <w:r w:rsidRPr="00DF2C5D">
              <w:rPr>
                <w:rFonts w:ascii="Times New Roman" w:hAnsi="Times New Roman" w:cs="Times New Roman"/>
                <w:sz w:val="20"/>
                <w:szCs w:val="20"/>
              </w:rPr>
              <w:t>kiekis vienoje vietoje, vnt.</w:t>
            </w:r>
          </w:p>
        </w:tc>
        <w:tc>
          <w:tcPr>
            <w:tcW w:w="1701" w:type="dxa"/>
            <w:vMerge w:val="restart"/>
            <w:shd w:val="clear" w:color="auto" w:fill="003A6C"/>
            <w:vAlign w:val="center"/>
          </w:tcPr>
          <w:p w14:paraId="396591DD" w14:textId="77777777" w:rsidR="004D2183" w:rsidRPr="00DF2C5D" w:rsidRDefault="004D2183" w:rsidP="00BC5690">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Monitoringo vieta</w:t>
            </w:r>
          </w:p>
        </w:tc>
        <w:tc>
          <w:tcPr>
            <w:tcW w:w="2551" w:type="dxa"/>
            <w:vMerge w:val="restart"/>
            <w:shd w:val="clear" w:color="auto" w:fill="003A6C"/>
            <w:vAlign w:val="center"/>
          </w:tcPr>
          <w:p w14:paraId="08998D00" w14:textId="77777777" w:rsidR="004D2183" w:rsidRPr="00DF2C5D" w:rsidRDefault="004D2183" w:rsidP="00BC5690">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Taršos pobūdis</w:t>
            </w:r>
          </w:p>
        </w:tc>
        <w:tc>
          <w:tcPr>
            <w:tcW w:w="2800" w:type="dxa"/>
            <w:gridSpan w:val="2"/>
            <w:shd w:val="clear" w:color="auto" w:fill="003A6C"/>
            <w:vAlign w:val="center"/>
          </w:tcPr>
          <w:p w14:paraId="05C2F7F2" w14:textId="77777777" w:rsidR="004D2183" w:rsidRPr="00DF2C5D" w:rsidRDefault="004D2183" w:rsidP="00BC5690">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LKS -94 koordinatės</w:t>
            </w:r>
          </w:p>
        </w:tc>
      </w:tr>
      <w:tr w:rsidR="00482EC4" w:rsidRPr="00DF2C5D" w14:paraId="17B89B97" w14:textId="77777777" w:rsidTr="00BC5690">
        <w:trPr>
          <w:trHeight w:val="726"/>
          <w:tblHeader/>
        </w:trPr>
        <w:tc>
          <w:tcPr>
            <w:tcW w:w="1242" w:type="dxa"/>
            <w:vMerge/>
            <w:shd w:val="clear" w:color="auto" w:fill="003A6C"/>
          </w:tcPr>
          <w:p w14:paraId="7D9193EE" w14:textId="77777777" w:rsidR="004D2183" w:rsidRPr="00DF2C5D" w:rsidRDefault="004D2183" w:rsidP="004D2183">
            <w:pPr>
              <w:autoSpaceDE w:val="0"/>
              <w:autoSpaceDN w:val="0"/>
              <w:adjustRightInd w:val="0"/>
              <w:jc w:val="both"/>
              <w:rPr>
                <w:rFonts w:ascii="Times New Roman" w:hAnsi="Times New Roman" w:cs="Times New Roman"/>
                <w:sz w:val="20"/>
                <w:szCs w:val="20"/>
              </w:rPr>
            </w:pPr>
          </w:p>
        </w:tc>
        <w:tc>
          <w:tcPr>
            <w:tcW w:w="1560" w:type="dxa"/>
            <w:vMerge/>
            <w:shd w:val="clear" w:color="auto" w:fill="003A6C"/>
          </w:tcPr>
          <w:p w14:paraId="54E51901" w14:textId="77777777" w:rsidR="004D2183" w:rsidRPr="00DF2C5D" w:rsidRDefault="004D2183" w:rsidP="004D2183">
            <w:pPr>
              <w:autoSpaceDE w:val="0"/>
              <w:autoSpaceDN w:val="0"/>
              <w:adjustRightInd w:val="0"/>
              <w:jc w:val="both"/>
              <w:rPr>
                <w:rFonts w:ascii="Times New Roman" w:hAnsi="Times New Roman" w:cs="Times New Roman"/>
                <w:sz w:val="20"/>
                <w:szCs w:val="20"/>
              </w:rPr>
            </w:pPr>
          </w:p>
        </w:tc>
        <w:tc>
          <w:tcPr>
            <w:tcW w:w="1701" w:type="dxa"/>
            <w:vMerge/>
            <w:shd w:val="clear" w:color="auto" w:fill="003A6C"/>
          </w:tcPr>
          <w:p w14:paraId="73FD2BD4" w14:textId="77777777" w:rsidR="004D2183" w:rsidRPr="00DF2C5D" w:rsidRDefault="004D2183" w:rsidP="004D2183">
            <w:pPr>
              <w:autoSpaceDE w:val="0"/>
              <w:autoSpaceDN w:val="0"/>
              <w:adjustRightInd w:val="0"/>
              <w:jc w:val="both"/>
              <w:rPr>
                <w:rFonts w:ascii="Times New Roman" w:hAnsi="Times New Roman" w:cs="Times New Roman"/>
                <w:sz w:val="20"/>
                <w:szCs w:val="20"/>
              </w:rPr>
            </w:pPr>
          </w:p>
        </w:tc>
        <w:tc>
          <w:tcPr>
            <w:tcW w:w="2551" w:type="dxa"/>
            <w:vMerge/>
            <w:shd w:val="clear" w:color="auto" w:fill="003A6C"/>
          </w:tcPr>
          <w:p w14:paraId="52875681" w14:textId="77777777" w:rsidR="004D2183" w:rsidRPr="00DF2C5D" w:rsidRDefault="004D2183" w:rsidP="004D2183">
            <w:pPr>
              <w:autoSpaceDE w:val="0"/>
              <w:autoSpaceDN w:val="0"/>
              <w:adjustRightInd w:val="0"/>
              <w:jc w:val="both"/>
              <w:rPr>
                <w:rFonts w:ascii="Times New Roman" w:hAnsi="Times New Roman" w:cs="Times New Roman"/>
                <w:sz w:val="20"/>
                <w:szCs w:val="20"/>
              </w:rPr>
            </w:pPr>
          </w:p>
        </w:tc>
        <w:tc>
          <w:tcPr>
            <w:tcW w:w="1418" w:type="dxa"/>
            <w:shd w:val="clear" w:color="auto" w:fill="003A6C"/>
            <w:vAlign w:val="center"/>
          </w:tcPr>
          <w:p w14:paraId="2D0E81AF" w14:textId="77777777" w:rsidR="004D2183" w:rsidRPr="00DF2C5D" w:rsidRDefault="004D2183" w:rsidP="00BC5690">
            <w:pPr>
              <w:autoSpaceDE w:val="0"/>
              <w:autoSpaceDN w:val="0"/>
              <w:adjustRightInd w:val="0"/>
              <w:jc w:val="center"/>
              <w:rPr>
                <w:rFonts w:ascii="Times New Roman" w:hAnsi="Times New Roman" w:cs="Times New Roman"/>
                <w:i/>
                <w:sz w:val="20"/>
                <w:szCs w:val="20"/>
              </w:rPr>
            </w:pPr>
            <w:r w:rsidRPr="00DF2C5D">
              <w:rPr>
                <w:rFonts w:ascii="Times New Roman" w:hAnsi="Times New Roman" w:cs="Times New Roman"/>
                <w:i/>
                <w:sz w:val="20"/>
                <w:szCs w:val="20"/>
              </w:rPr>
              <w:t>x</w:t>
            </w:r>
          </w:p>
        </w:tc>
        <w:tc>
          <w:tcPr>
            <w:tcW w:w="1382" w:type="dxa"/>
            <w:shd w:val="clear" w:color="auto" w:fill="003A6C"/>
            <w:vAlign w:val="center"/>
          </w:tcPr>
          <w:p w14:paraId="2091E2DA" w14:textId="77777777" w:rsidR="004D2183" w:rsidRPr="00DF2C5D" w:rsidRDefault="004D2183" w:rsidP="00BC5690">
            <w:pPr>
              <w:autoSpaceDE w:val="0"/>
              <w:autoSpaceDN w:val="0"/>
              <w:adjustRightInd w:val="0"/>
              <w:jc w:val="center"/>
              <w:rPr>
                <w:rFonts w:ascii="Times New Roman" w:hAnsi="Times New Roman" w:cs="Times New Roman"/>
                <w:i/>
                <w:sz w:val="20"/>
                <w:szCs w:val="20"/>
              </w:rPr>
            </w:pPr>
            <w:r w:rsidRPr="00DF2C5D">
              <w:rPr>
                <w:rFonts w:ascii="Times New Roman" w:hAnsi="Times New Roman" w:cs="Times New Roman"/>
                <w:i/>
                <w:sz w:val="20"/>
                <w:szCs w:val="20"/>
              </w:rPr>
              <w:t>y</w:t>
            </w:r>
          </w:p>
        </w:tc>
      </w:tr>
      <w:tr w:rsidR="00482EC4" w:rsidRPr="00DF2C5D" w14:paraId="474308F8" w14:textId="77777777" w:rsidTr="00BE700D">
        <w:tc>
          <w:tcPr>
            <w:tcW w:w="9854" w:type="dxa"/>
            <w:gridSpan w:val="6"/>
          </w:tcPr>
          <w:p w14:paraId="2035B3E5" w14:textId="77777777" w:rsidR="004D2183" w:rsidRPr="00DF2C5D" w:rsidRDefault="004D2183" w:rsidP="00831E32">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Bubių seniūnija</w:t>
            </w:r>
          </w:p>
        </w:tc>
      </w:tr>
      <w:tr w:rsidR="00482EC4" w:rsidRPr="00DF2C5D" w14:paraId="6FD65526" w14:textId="77777777" w:rsidTr="007807FF">
        <w:tc>
          <w:tcPr>
            <w:tcW w:w="1242" w:type="dxa"/>
            <w:vAlign w:val="center"/>
          </w:tcPr>
          <w:p w14:paraId="71BBF572" w14:textId="77777777" w:rsidR="004D2183" w:rsidRPr="00DF2C5D" w:rsidRDefault="00831E32"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560" w:type="dxa"/>
            <w:vAlign w:val="center"/>
          </w:tcPr>
          <w:p w14:paraId="52C41112" w14:textId="77777777" w:rsidR="004D2183" w:rsidRPr="00DF2C5D" w:rsidRDefault="00831E32"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46CFC6B7" w14:textId="77777777" w:rsidR="00831E32" w:rsidRPr="00DF2C5D" w:rsidRDefault="00831E32"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Bazilionai</w:t>
            </w:r>
          </w:p>
          <w:p w14:paraId="2C0738E4" w14:textId="77777777" w:rsidR="0048280C" w:rsidRPr="00DF2C5D" w:rsidRDefault="0048280C"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Pageluvio</w:t>
            </w:r>
            <w:proofErr w:type="spellEnd"/>
            <w:r w:rsidRPr="00DF2C5D">
              <w:rPr>
                <w:rFonts w:ascii="Times New Roman" w:hAnsi="Times New Roman" w:cs="Times New Roman"/>
                <w:sz w:val="20"/>
                <w:szCs w:val="20"/>
              </w:rPr>
              <w:t xml:space="preserve"> g. 8A</w:t>
            </w:r>
          </w:p>
        </w:tc>
        <w:tc>
          <w:tcPr>
            <w:tcW w:w="2551" w:type="dxa"/>
          </w:tcPr>
          <w:p w14:paraId="2C1E5793" w14:textId="77777777" w:rsidR="004D2183" w:rsidRPr="00DF2C5D" w:rsidRDefault="00831E32"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w:t>
            </w:r>
          </w:p>
        </w:tc>
        <w:tc>
          <w:tcPr>
            <w:tcW w:w="1418" w:type="dxa"/>
            <w:vAlign w:val="center"/>
          </w:tcPr>
          <w:p w14:paraId="23126697" w14:textId="77777777" w:rsidR="004D2183" w:rsidRPr="00DF2C5D" w:rsidRDefault="0048280C"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446015</w:t>
            </w:r>
          </w:p>
        </w:tc>
        <w:tc>
          <w:tcPr>
            <w:tcW w:w="1382" w:type="dxa"/>
            <w:vAlign w:val="center"/>
          </w:tcPr>
          <w:p w14:paraId="13F66D93" w14:textId="77777777" w:rsidR="004D2183" w:rsidRPr="00DF2C5D" w:rsidRDefault="0048280C"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6184853</w:t>
            </w:r>
          </w:p>
        </w:tc>
      </w:tr>
      <w:tr w:rsidR="00482EC4" w:rsidRPr="00DF2C5D" w14:paraId="68583C76" w14:textId="77777777" w:rsidTr="007807FF">
        <w:tc>
          <w:tcPr>
            <w:tcW w:w="1242" w:type="dxa"/>
            <w:vAlign w:val="center"/>
          </w:tcPr>
          <w:p w14:paraId="0C8D8E37" w14:textId="77777777" w:rsidR="00831E32"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2</w:t>
            </w:r>
          </w:p>
        </w:tc>
        <w:tc>
          <w:tcPr>
            <w:tcW w:w="1560" w:type="dxa"/>
            <w:vAlign w:val="center"/>
          </w:tcPr>
          <w:p w14:paraId="2D958DC0" w14:textId="77777777" w:rsidR="00831E32" w:rsidRPr="00DF2C5D" w:rsidRDefault="00831E32"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5D6BDA50" w14:textId="77777777" w:rsidR="00831E32" w:rsidRPr="00DF2C5D" w:rsidRDefault="00831E32"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Rimučiai</w:t>
            </w:r>
          </w:p>
        </w:tc>
        <w:tc>
          <w:tcPr>
            <w:tcW w:w="2551" w:type="dxa"/>
          </w:tcPr>
          <w:p w14:paraId="0DA3078E" w14:textId="77777777" w:rsidR="00831E32" w:rsidRPr="00DF2C5D" w:rsidRDefault="00831E32"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 xml:space="preserve">Kaimo oro kokybė foninio oro </w:t>
            </w:r>
            <w:r w:rsidR="00C76886" w:rsidRPr="00DF2C5D">
              <w:rPr>
                <w:rFonts w:ascii="Times New Roman" w:hAnsi="Times New Roman" w:cs="Times New Roman"/>
                <w:sz w:val="20"/>
                <w:szCs w:val="20"/>
              </w:rPr>
              <w:t>užterštumui</w:t>
            </w:r>
            <w:r w:rsidRPr="00DF2C5D">
              <w:rPr>
                <w:rFonts w:ascii="Times New Roman" w:hAnsi="Times New Roman" w:cs="Times New Roman"/>
                <w:sz w:val="20"/>
                <w:szCs w:val="20"/>
              </w:rPr>
              <w:t xml:space="preserve"> nustatyti</w:t>
            </w:r>
          </w:p>
        </w:tc>
        <w:tc>
          <w:tcPr>
            <w:tcW w:w="1418" w:type="dxa"/>
            <w:vAlign w:val="center"/>
          </w:tcPr>
          <w:p w14:paraId="426599EB" w14:textId="77777777" w:rsidR="00831E32" w:rsidRPr="00DF2C5D" w:rsidRDefault="0048280C"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441147</w:t>
            </w:r>
          </w:p>
        </w:tc>
        <w:tc>
          <w:tcPr>
            <w:tcW w:w="1382" w:type="dxa"/>
            <w:vAlign w:val="center"/>
          </w:tcPr>
          <w:p w14:paraId="4ECEA336" w14:textId="77777777" w:rsidR="00831E32" w:rsidRPr="00DF2C5D" w:rsidRDefault="0048280C"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6191316</w:t>
            </w:r>
          </w:p>
        </w:tc>
      </w:tr>
      <w:tr w:rsidR="00482EC4" w:rsidRPr="00DF2C5D" w14:paraId="54A6228B" w14:textId="77777777" w:rsidTr="00BE700D">
        <w:tc>
          <w:tcPr>
            <w:tcW w:w="9854" w:type="dxa"/>
            <w:gridSpan w:val="6"/>
          </w:tcPr>
          <w:p w14:paraId="1C145FA6" w14:textId="77777777" w:rsidR="00831E32" w:rsidRPr="00DF2C5D" w:rsidRDefault="00831E32" w:rsidP="00831E32">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Ginkūnų seniūnija</w:t>
            </w:r>
          </w:p>
        </w:tc>
      </w:tr>
      <w:tr w:rsidR="00482EC4" w:rsidRPr="00DF2C5D" w14:paraId="6B795A30" w14:textId="77777777" w:rsidTr="007807FF">
        <w:tc>
          <w:tcPr>
            <w:tcW w:w="1242" w:type="dxa"/>
            <w:vAlign w:val="center"/>
          </w:tcPr>
          <w:p w14:paraId="04881407"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3</w:t>
            </w:r>
          </w:p>
        </w:tc>
        <w:tc>
          <w:tcPr>
            <w:tcW w:w="1560" w:type="dxa"/>
            <w:vAlign w:val="center"/>
          </w:tcPr>
          <w:p w14:paraId="737508BD"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2</w:t>
            </w:r>
          </w:p>
        </w:tc>
        <w:tc>
          <w:tcPr>
            <w:tcW w:w="1701" w:type="dxa"/>
            <w:vAlign w:val="center"/>
          </w:tcPr>
          <w:p w14:paraId="6BDD1D57"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Ginkūnai</w:t>
            </w:r>
          </w:p>
          <w:p w14:paraId="1CBB74FD" w14:textId="77777777" w:rsidR="0048280C" w:rsidRPr="00DF2C5D" w:rsidRDefault="0048280C"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Aušros g. 5</w:t>
            </w:r>
          </w:p>
          <w:p w14:paraId="5E83D46B" w14:textId="77777777" w:rsidR="0048280C" w:rsidRPr="00DF2C5D" w:rsidRDefault="007807FF"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Žeimių g. 10B</w:t>
            </w:r>
          </w:p>
        </w:tc>
        <w:tc>
          <w:tcPr>
            <w:tcW w:w="2551" w:type="dxa"/>
          </w:tcPr>
          <w:p w14:paraId="0278E3CB"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intensyvaus autotransporto zona</w:t>
            </w:r>
          </w:p>
        </w:tc>
        <w:tc>
          <w:tcPr>
            <w:tcW w:w="1418" w:type="dxa"/>
          </w:tcPr>
          <w:p w14:paraId="72C78AD4" w14:textId="77777777" w:rsidR="007807FF" w:rsidRPr="00DF2C5D" w:rsidRDefault="007807FF" w:rsidP="007807FF">
            <w:pPr>
              <w:autoSpaceDE w:val="0"/>
              <w:autoSpaceDN w:val="0"/>
              <w:adjustRightInd w:val="0"/>
              <w:jc w:val="center"/>
              <w:rPr>
                <w:rFonts w:ascii="Times New Roman" w:hAnsi="Times New Roman" w:cs="Times New Roman"/>
                <w:sz w:val="18"/>
                <w:szCs w:val="18"/>
                <w:shd w:val="clear" w:color="auto" w:fill="FFFFFF"/>
              </w:rPr>
            </w:pPr>
          </w:p>
          <w:p w14:paraId="6C25EE09" w14:textId="77777777" w:rsidR="0048280C" w:rsidRPr="00DF2C5D" w:rsidRDefault="0048280C"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459658</w:t>
            </w:r>
          </w:p>
          <w:p w14:paraId="0629CC54" w14:textId="77777777" w:rsidR="004D2183" w:rsidRPr="00DF2C5D" w:rsidRDefault="007807FF" w:rsidP="007807FF">
            <w:pPr>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460028</w:t>
            </w:r>
          </w:p>
        </w:tc>
        <w:tc>
          <w:tcPr>
            <w:tcW w:w="1382" w:type="dxa"/>
          </w:tcPr>
          <w:p w14:paraId="0C906C24" w14:textId="77777777" w:rsidR="007807FF" w:rsidRPr="00DF2C5D" w:rsidRDefault="007807FF" w:rsidP="007807FF">
            <w:pPr>
              <w:autoSpaceDE w:val="0"/>
              <w:autoSpaceDN w:val="0"/>
              <w:adjustRightInd w:val="0"/>
              <w:jc w:val="center"/>
              <w:rPr>
                <w:rFonts w:ascii="Times New Roman" w:hAnsi="Times New Roman" w:cs="Times New Roman"/>
                <w:sz w:val="18"/>
                <w:szCs w:val="18"/>
                <w:shd w:val="clear" w:color="auto" w:fill="FFFFFF"/>
              </w:rPr>
            </w:pPr>
          </w:p>
          <w:p w14:paraId="1B914858" w14:textId="77777777" w:rsidR="004D2183" w:rsidRPr="00DF2C5D" w:rsidRDefault="0048280C" w:rsidP="007807FF">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6202399</w:t>
            </w:r>
          </w:p>
          <w:p w14:paraId="2F911257" w14:textId="77777777" w:rsidR="007807FF"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6202365</w:t>
            </w:r>
          </w:p>
        </w:tc>
      </w:tr>
      <w:tr w:rsidR="00482EC4" w:rsidRPr="00DF2C5D" w14:paraId="5A34D73B" w14:textId="77777777" w:rsidTr="007807FF">
        <w:tc>
          <w:tcPr>
            <w:tcW w:w="1242" w:type="dxa"/>
            <w:vAlign w:val="center"/>
          </w:tcPr>
          <w:p w14:paraId="2985C153" w14:textId="77777777" w:rsidR="00831E32"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4</w:t>
            </w:r>
          </w:p>
        </w:tc>
        <w:tc>
          <w:tcPr>
            <w:tcW w:w="1560" w:type="dxa"/>
            <w:vAlign w:val="center"/>
          </w:tcPr>
          <w:p w14:paraId="0B56578F" w14:textId="77777777" w:rsidR="00831E32"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0A69CA97" w14:textId="77777777" w:rsidR="00831E32"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Žeimiai</w:t>
            </w:r>
          </w:p>
          <w:p w14:paraId="178DBAD4" w14:textId="77777777" w:rsidR="007807FF" w:rsidRPr="00DF2C5D" w:rsidRDefault="007807FF"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Saulės g. 2</w:t>
            </w:r>
          </w:p>
        </w:tc>
        <w:tc>
          <w:tcPr>
            <w:tcW w:w="2551" w:type="dxa"/>
          </w:tcPr>
          <w:p w14:paraId="334524CB" w14:textId="77777777" w:rsidR="00831E32" w:rsidRPr="00DF2C5D" w:rsidRDefault="00B86DA1" w:rsidP="00B86DA1">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potenciali gyvulininkystės objektų įtaka</w:t>
            </w:r>
          </w:p>
        </w:tc>
        <w:tc>
          <w:tcPr>
            <w:tcW w:w="1418" w:type="dxa"/>
            <w:vAlign w:val="center"/>
          </w:tcPr>
          <w:p w14:paraId="7EA1480C" w14:textId="77777777" w:rsidR="00831E32"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463607</w:t>
            </w:r>
          </w:p>
        </w:tc>
        <w:tc>
          <w:tcPr>
            <w:tcW w:w="1382" w:type="dxa"/>
            <w:vAlign w:val="center"/>
          </w:tcPr>
          <w:p w14:paraId="0C55FF6E" w14:textId="77777777" w:rsidR="00831E32"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6203729</w:t>
            </w:r>
          </w:p>
        </w:tc>
      </w:tr>
      <w:tr w:rsidR="00482EC4" w:rsidRPr="00DF2C5D" w14:paraId="6BD4EFD0" w14:textId="77777777" w:rsidTr="00BE700D">
        <w:tc>
          <w:tcPr>
            <w:tcW w:w="9854" w:type="dxa"/>
            <w:gridSpan w:val="6"/>
          </w:tcPr>
          <w:p w14:paraId="3831DC15" w14:textId="77777777" w:rsidR="00831E32" w:rsidRPr="00DF2C5D" w:rsidRDefault="00831E32" w:rsidP="00831E32">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Gruzdžių seniūnija</w:t>
            </w:r>
          </w:p>
        </w:tc>
      </w:tr>
      <w:tr w:rsidR="00482EC4" w:rsidRPr="00DF2C5D" w14:paraId="4F670B0A" w14:textId="77777777" w:rsidTr="007807FF">
        <w:tc>
          <w:tcPr>
            <w:tcW w:w="1242" w:type="dxa"/>
            <w:vAlign w:val="center"/>
          </w:tcPr>
          <w:p w14:paraId="6300E4C3"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5</w:t>
            </w:r>
          </w:p>
        </w:tc>
        <w:tc>
          <w:tcPr>
            <w:tcW w:w="1560" w:type="dxa"/>
            <w:vAlign w:val="center"/>
          </w:tcPr>
          <w:p w14:paraId="345503C1"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3C7DC0B4" w14:textId="77777777" w:rsidR="004D2183" w:rsidRPr="00DF2C5D" w:rsidRDefault="00AC1F38"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Gruždžiai</w:t>
            </w:r>
            <w:proofErr w:type="spellEnd"/>
          </w:p>
          <w:p w14:paraId="3F569F12" w14:textId="77777777" w:rsidR="007807FF" w:rsidRPr="00DF2C5D" w:rsidRDefault="007807FF"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S. Dariaus ir S. Girėno g. 31</w:t>
            </w:r>
          </w:p>
        </w:tc>
        <w:tc>
          <w:tcPr>
            <w:tcW w:w="2551" w:type="dxa"/>
          </w:tcPr>
          <w:p w14:paraId="79213BAB"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galima katilinių ir gyvulininkystės objektų įtaka</w:t>
            </w:r>
          </w:p>
        </w:tc>
        <w:tc>
          <w:tcPr>
            <w:tcW w:w="1418" w:type="dxa"/>
            <w:vAlign w:val="center"/>
          </w:tcPr>
          <w:p w14:paraId="0AFB0FED" w14:textId="77777777" w:rsidR="004D2183"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453265</w:t>
            </w:r>
          </w:p>
        </w:tc>
        <w:tc>
          <w:tcPr>
            <w:tcW w:w="1382" w:type="dxa"/>
            <w:vAlign w:val="center"/>
          </w:tcPr>
          <w:p w14:paraId="5C9EB3DD" w14:textId="77777777" w:rsidR="004D2183"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6218355</w:t>
            </w:r>
          </w:p>
        </w:tc>
      </w:tr>
      <w:tr w:rsidR="00482EC4" w:rsidRPr="00DF2C5D" w14:paraId="5586AF8A" w14:textId="77777777" w:rsidTr="00676036">
        <w:trPr>
          <w:trHeight w:val="1643"/>
        </w:trPr>
        <w:tc>
          <w:tcPr>
            <w:tcW w:w="1242" w:type="dxa"/>
            <w:vAlign w:val="center"/>
          </w:tcPr>
          <w:p w14:paraId="3F1F4BBC" w14:textId="77777777" w:rsidR="00AC1F38"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6</w:t>
            </w:r>
          </w:p>
        </w:tc>
        <w:tc>
          <w:tcPr>
            <w:tcW w:w="1560" w:type="dxa"/>
            <w:vAlign w:val="center"/>
          </w:tcPr>
          <w:p w14:paraId="2EA9419E" w14:textId="77777777" w:rsidR="00AC1F38"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2E470777" w14:textId="77777777" w:rsidR="00AC1F38"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Račiai</w:t>
            </w:r>
          </w:p>
          <w:p w14:paraId="75F63B7D" w14:textId="77777777" w:rsidR="007807FF" w:rsidRPr="00DF2C5D" w:rsidRDefault="007807FF"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Gruzdžių sen., Račiai 9</w:t>
            </w:r>
          </w:p>
        </w:tc>
        <w:tc>
          <w:tcPr>
            <w:tcW w:w="2551" w:type="dxa"/>
          </w:tcPr>
          <w:p w14:paraId="025533C2" w14:textId="77777777" w:rsidR="00AC1F38" w:rsidRPr="00DF2C5D" w:rsidRDefault="00B86DA1" w:rsidP="00B86DA1">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galima intensyvaus autotransporto ir pramoninių objektų (UAB „Toksikos“ ir sąvartyno) įtaka</w:t>
            </w:r>
          </w:p>
        </w:tc>
        <w:tc>
          <w:tcPr>
            <w:tcW w:w="1418" w:type="dxa"/>
            <w:vAlign w:val="center"/>
          </w:tcPr>
          <w:p w14:paraId="19AF4B02" w14:textId="77777777" w:rsidR="00AC1F38"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457850</w:t>
            </w:r>
          </w:p>
        </w:tc>
        <w:tc>
          <w:tcPr>
            <w:tcW w:w="1382" w:type="dxa"/>
            <w:vAlign w:val="center"/>
          </w:tcPr>
          <w:p w14:paraId="74DD41AD" w14:textId="77777777" w:rsidR="007807FF" w:rsidRPr="00DF2C5D" w:rsidRDefault="007807FF" w:rsidP="007807FF">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6213650</w:t>
            </w:r>
          </w:p>
          <w:p w14:paraId="672D724C" w14:textId="77777777" w:rsidR="00AC1F38" w:rsidRPr="00DF2C5D" w:rsidRDefault="00AC1F38" w:rsidP="007807FF">
            <w:pPr>
              <w:jc w:val="center"/>
              <w:rPr>
                <w:rFonts w:ascii="Times New Roman" w:hAnsi="Times New Roman" w:cs="Times New Roman"/>
                <w:sz w:val="20"/>
                <w:szCs w:val="20"/>
              </w:rPr>
            </w:pPr>
          </w:p>
        </w:tc>
      </w:tr>
      <w:tr w:rsidR="00482EC4" w:rsidRPr="00DF2C5D" w14:paraId="19AF995C" w14:textId="77777777" w:rsidTr="00BE700D">
        <w:tc>
          <w:tcPr>
            <w:tcW w:w="9854" w:type="dxa"/>
            <w:gridSpan w:val="6"/>
          </w:tcPr>
          <w:p w14:paraId="2B092A7C" w14:textId="77777777" w:rsidR="00831E32" w:rsidRPr="00DF2C5D" w:rsidRDefault="00831E32" w:rsidP="00B86DA1">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Kairių seniūnija</w:t>
            </w:r>
          </w:p>
        </w:tc>
      </w:tr>
      <w:tr w:rsidR="00482EC4" w:rsidRPr="00DF2C5D" w14:paraId="21D9F86B" w14:textId="77777777" w:rsidTr="005E554B">
        <w:tc>
          <w:tcPr>
            <w:tcW w:w="1242" w:type="dxa"/>
            <w:vAlign w:val="center"/>
          </w:tcPr>
          <w:p w14:paraId="009B2EC0"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7</w:t>
            </w:r>
          </w:p>
        </w:tc>
        <w:tc>
          <w:tcPr>
            <w:tcW w:w="1560" w:type="dxa"/>
            <w:vAlign w:val="center"/>
          </w:tcPr>
          <w:p w14:paraId="5C5D246F"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2</w:t>
            </w:r>
          </w:p>
        </w:tc>
        <w:tc>
          <w:tcPr>
            <w:tcW w:w="1701" w:type="dxa"/>
            <w:vAlign w:val="center"/>
          </w:tcPr>
          <w:p w14:paraId="7C4BA85D"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Kairiai</w:t>
            </w:r>
          </w:p>
          <w:p w14:paraId="7D86EE9E" w14:textId="77777777" w:rsidR="007807FF" w:rsidRPr="00DF2C5D" w:rsidRDefault="007807FF"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Plento g. 1</w:t>
            </w:r>
          </w:p>
          <w:p w14:paraId="3C7D26E6"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Ežero g. 50</w:t>
            </w:r>
          </w:p>
        </w:tc>
        <w:tc>
          <w:tcPr>
            <w:tcW w:w="2551" w:type="dxa"/>
          </w:tcPr>
          <w:p w14:paraId="284A1701"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Intensyvaus autotransp</w:t>
            </w:r>
            <w:r w:rsidR="00C76886" w:rsidRPr="00DF2C5D">
              <w:rPr>
                <w:rFonts w:ascii="Times New Roman" w:hAnsi="Times New Roman" w:cs="Times New Roman"/>
                <w:sz w:val="20"/>
                <w:szCs w:val="20"/>
              </w:rPr>
              <w:t>orto zona; potenciali pramonini</w:t>
            </w:r>
            <w:r w:rsidRPr="00DF2C5D">
              <w:rPr>
                <w:rFonts w:ascii="Times New Roman" w:hAnsi="Times New Roman" w:cs="Times New Roman"/>
                <w:sz w:val="20"/>
                <w:szCs w:val="20"/>
              </w:rPr>
              <w:t xml:space="preserve">o </w:t>
            </w:r>
            <w:r w:rsidRPr="00DF2C5D">
              <w:rPr>
                <w:rFonts w:ascii="Times New Roman" w:hAnsi="Times New Roman" w:cs="Times New Roman"/>
                <w:sz w:val="20"/>
                <w:szCs w:val="20"/>
              </w:rPr>
              <w:lastRenderedPageBreak/>
              <w:t>objekto įtaka; gyvenamoji zona</w:t>
            </w:r>
          </w:p>
        </w:tc>
        <w:tc>
          <w:tcPr>
            <w:tcW w:w="1418" w:type="dxa"/>
          </w:tcPr>
          <w:p w14:paraId="3D6145D9"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57C1706B"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3302A9DD"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083B59D5" w14:textId="77777777" w:rsidR="004D2183" w:rsidRPr="00DF2C5D" w:rsidRDefault="007807FF"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lastRenderedPageBreak/>
              <w:t>463892</w:t>
            </w:r>
          </w:p>
          <w:p w14:paraId="67F1EBFC" w14:textId="77777777" w:rsidR="005E554B"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464913</w:t>
            </w:r>
          </w:p>
        </w:tc>
        <w:tc>
          <w:tcPr>
            <w:tcW w:w="1382" w:type="dxa"/>
          </w:tcPr>
          <w:p w14:paraId="46F717CF"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1059444F"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4B9E3196"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0EE12BC0" w14:textId="77777777" w:rsidR="004D2183" w:rsidRPr="00DF2C5D" w:rsidRDefault="007807FF"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lastRenderedPageBreak/>
              <w:t>6198659</w:t>
            </w:r>
          </w:p>
          <w:p w14:paraId="6F581992" w14:textId="77777777" w:rsidR="005E554B"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6196626</w:t>
            </w:r>
          </w:p>
        </w:tc>
      </w:tr>
      <w:tr w:rsidR="00482EC4" w:rsidRPr="00DF2C5D" w14:paraId="40FEA862" w14:textId="77777777" w:rsidTr="00E8458C">
        <w:tc>
          <w:tcPr>
            <w:tcW w:w="9854" w:type="dxa"/>
            <w:gridSpan w:val="6"/>
            <w:vAlign w:val="center"/>
          </w:tcPr>
          <w:p w14:paraId="421BD672"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lastRenderedPageBreak/>
              <w:t>Kuršėnų kaimiškoji seniūnija</w:t>
            </w:r>
          </w:p>
        </w:tc>
      </w:tr>
      <w:tr w:rsidR="00482EC4" w:rsidRPr="00DF2C5D" w14:paraId="220AF0C3" w14:textId="77777777" w:rsidTr="005E554B">
        <w:tc>
          <w:tcPr>
            <w:tcW w:w="1242" w:type="dxa"/>
            <w:vAlign w:val="center"/>
          </w:tcPr>
          <w:p w14:paraId="048E90B2"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8</w:t>
            </w:r>
          </w:p>
        </w:tc>
        <w:tc>
          <w:tcPr>
            <w:tcW w:w="1560" w:type="dxa"/>
            <w:vAlign w:val="center"/>
          </w:tcPr>
          <w:p w14:paraId="6C51AF03"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14B408B1"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Micaičiai</w:t>
            </w:r>
          </w:p>
          <w:p w14:paraId="59BE38DA"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Draugystės g. 44</w:t>
            </w:r>
          </w:p>
        </w:tc>
        <w:tc>
          <w:tcPr>
            <w:tcW w:w="2551" w:type="dxa"/>
          </w:tcPr>
          <w:p w14:paraId="7197F921"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potenciali gyvulininkystės objekto įtaka</w:t>
            </w:r>
          </w:p>
        </w:tc>
        <w:tc>
          <w:tcPr>
            <w:tcW w:w="1418" w:type="dxa"/>
            <w:vAlign w:val="center"/>
          </w:tcPr>
          <w:p w14:paraId="6E3D6371" w14:textId="77777777" w:rsidR="004D2183"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432304</w:t>
            </w:r>
          </w:p>
        </w:tc>
        <w:tc>
          <w:tcPr>
            <w:tcW w:w="1382" w:type="dxa"/>
            <w:vAlign w:val="center"/>
          </w:tcPr>
          <w:p w14:paraId="441CDB04" w14:textId="77777777" w:rsidR="004D2183"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6204960</w:t>
            </w:r>
          </w:p>
        </w:tc>
      </w:tr>
      <w:tr w:rsidR="00482EC4" w:rsidRPr="00DF2C5D" w14:paraId="11C2EE59" w14:textId="77777777" w:rsidTr="00E8458C">
        <w:tc>
          <w:tcPr>
            <w:tcW w:w="9854" w:type="dxa"/>
            <w:gridSpan w:val="6"/>
            <w:vAlign w:val="center"/>
          </w:tcPr>
          <w:p w14:paraId="18C3272F"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Kuršėnų seniūnija (Kuršėnų m.)</w:t>
            </w:r>
          </w:p>
        </w:tc>
      </w:tr>
      <w:tr w:rsidR="00482EC4" w:rsidRPr="00DF2C5D" w14:paraId="29BFD08A" w14:textId="77777777" w:rsidTr="005E554B">
        <w:tc>
          <w:tcPr>
            <w:tcW w:w="1242" w:type="dxa"/>
            <w:vAlign w:val="center"/>
          </w:tcPr>
          <w:p w14:paraId="7E3E8F9D"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9</w:t>
            </w:r>
          </w:p>
        </w:tc>
        <w:tc>
          <w:tcPr>
            <w:tcW w:w="1560" w:type="dxa"/>
            <w:vAlign w:val="center"/>
          </w:tcPr>
          <w:p w14:paraId="41187E95"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3</w:t>
            </w:r>
          </w:p>
        </w:tc>
        <w:tc>
          <w:tcPr>
            <w:tcW w:w="1701" w:type="dxa"/>
            <w:vAlign w:val="center"/>
          </w:tcPr>
          <w:p w14:paraId="63BD0067"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Kuršėnai</w:t>
            </w:r>
          </w:p>
          <w:p w14:paraId="64C56D4C"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Ventos g. 6</w:t>
            </w:r>
          </w:p>
          <w:p w14:paraId="04FEDC72"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Vydūno g. 23</w:t>
            </w:r>
          </w:p>
          <w:p w14:paraId="405BC11A"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Vilniaus g. 48</w:t>
            </w:r>
          </w:p>
        </w:tc>
        <w:tc>
          <w:tcPr>
            <w:tcW w:w="2551" w:type="dxa"/>
          </w:tcPr>
          <w:p w14:paraId="1B0BEB6C" w14:textId="77777777" w:rsidR="005E554B" w:rsidRPr="00DF2C5D" w:rsidRDefault="005E554B"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Intensyvaus autotransporto zona; gyvenamoji zona</w:t>
            </w:r>
          </w:p>
        </w:tc>
        <w:tc>
          <w:tcPr>
            <w:tcW w:w="1418" w:type="dxa"/>
          </w:tcPr>
          <w:p w14:paraId="33535412"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1ECCF51B"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433299</w:t>
            </w:r>
          </w:p>
          <w:p w14:paraId="37E3D9FC"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433716</w:t>
            </w:r>
          </w:p>
          <w:p w14:paraId="3B2E75D5" w14:textId="77777777" w:rsidR="005E554B"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434648</w:t>
            </w:r>
          </w:p>
        </w:tc>
        <w:tc>
          <w:tcPr>
            <w:tcW w:w="1382" w:type="dxa"/>
          </w:tcPr>
          <w:p w14:paraId="006B4BB1"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p>
          <w:p w14:paraId="2F437A93"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6207983</w:t>
            </w:r>
          </w:p>
          <w:p w14:paraId="4AC238DD" w14:textId="77777777" w:rsidR="005E554B" w:rsidRPr="00DF2C5D" w:rsidRDefault="005E554B" w:rsidP="005E554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6208696</w:t>
            </w:r>
          </w:p>
          <w:p w14:paraId="180C4500" w14:textId="77777777" w:rsidR="005E554B"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6207824</w:t>
            </w:r>
          </w:p>
        </w:tc>
      </w:tr>
      <w:tr w:rsidR="00482EC4" w:rsidRPr="00DF2C5D" w14:paraId="04C27B10" w14:textId="77777777" w:rsidTr="00E8458C">
        <w:tc>
          <w:tcPr>
            <w:tcW w:w="9854" w:type="dxa"/>
            <w:gridSpan w:val="6"/>
            <w:vAlign w:val="center"/>
          </w:tcPr>
          <w:p w14:paraId="3EB0192C"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Kužių seniūnija</w:t>
            </w:r>
          </w:p>
        </w:tc>
      </w:tr>
      <w:tr w:rsidR="00482EC4" w:rsidRPr="00DF2C5D" w14:paraId="0985A8DE" w14:textId="77777777" w:rsidTr="005E554B">
        <w:tc>
          <w:tcPr>
            <w:tcW w:w="1242" w:type="dxa"/>
            <w:vAlign w:val="center"/>
          </w:tcPr>
          <w:p w14:paraId="33F7D2A1"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10</w:t>
            </w:r>
          </w:p>
        </w:tc>
        <w:tc>
          <w:tcPr>
            <w:tcW w:w="1560" w:type="dxa"/>
            <w:vAlign w:val="center"/>
          </w:tcPr>
          <w:p w14:paraId="45583EB5"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656A85E3"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Kužiai</w:t>
            </w:r>
          </w:p>
          <w:p w14:paraId="429F3107" w14:textId="77777777" w:rsidR="005E554B" w:rsidRPr="00DF2C5D" w:rsidRDefault="005E554B"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Gruždžių</w:t>
            </w:r>
            <w:proofErr w:type="spellEnd"/>
            <w:r w:rsidRPr="00DF2C5D">
              <w:rPr>
                <w:rFonts w:ascii="Times New Roman" w:hAnsi="Times New Roman" w:cs="Times New Roman"/>
                <w:sz w:val="20"/>
                <w:szCs w:val="20"/>
              </w:rPr>
              <w:t xml:space="preserve"> g. 18</w:t>
            </w:r>
          </w:p>
        </w:tc>
        <w:tc>
          <w:tcPr>
            <w:tcW w:w="2551" w:type="dxa"/>
          </w:tcPr>
          <w:p w14:paraId="7028B208" w14:textId="77777777" w:rsidR="004D2183" w:rsidRPr="00DF2C5D" w:rsidRDefault="00B86DA1" w:rsidP="00B86DA1">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intensyvaus autotransporto zona; geležinkelio zona; potenciali pramoninių objektų zona</w:t>
            </w:r>
          </w:p>
        </w:tc>
        <w:tc>
          <w:tcPr>
            <w:tcW w:w="1418" w:type="dxa"/>
            <w:vAlign w:val="center"/>
          </w:tcPr>
          <w:p w14:paraId="6442CA99" w14:textId="77777777" w:rsidR="004D2183"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446216</w:t>
            </w:r>
          </w:p>
        </w:tc>
        <w:tc>
          <w:tcPr>
            <w:tcW w:w="1382" w:type="dxa"/>
            <w:vAlign w:val="center"/>
          </w:tcPr>
          <w:p w14:paraId="71634CC9" w14:textId="77777777" w:rsidR="004D2183"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6205484</w:t>
            </w:r>
          </w:p>
        </w:tc>
      </w:tr>
      <w:tr w:rsidR="00482EC4" w:rsidRPr="00DF2C5D" w14:paraId="4E370A28" w14:textId="77777777" w:rsidTr="00E8458C">
        <w:tc>
          <w:tcPr>
            <w:tcW w:w="9854" w:type="dxa"/>
            <w:gridSpan w:val="6"/>
            <w:vAlign w:val="center"/>
          </w:tcPr>
          <w:p w14:paraId="67AC0B36"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Meškuičių seniūnija</w:t>
            </w:r>
          </w:p>
        </w:tc>
      </w:tr>
      <w:tr w:rsidR="00482EC4" w:rsidRPr="00DF2C5D" w14:paraId="619F9AA9" w14:textId="77777777" w:rsidTr="005E554B">
        <w:tc>
          <w:tcPr>
            <w:tcW w:w="1242" w:type="dxa"/>
            <w:vAlign w:val="center"/>
          </w:tcPr>
          <w:p w14:paraId="308D7DD1"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11</w:t>
            </w:r>
          </w:p>
        </w:tc>
        <w:tc>
          <w:tcPr>
            <w:tcW w:w="1560" w:type="dxa"/>
            <w:vAlign w:val="center"/>
          </w:tcPr>
          <w:p w14:paraId="3F209A3C"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60C9CB6F"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Meškuičiai</w:t>
            </w:r>
          </w:p>
          <w:p w14:paraId="388E40C9" w14:textId="77777777" w:rsidR="005E554B" w:rsidRPr="00DF2C5D" w:rsidRDefault="005E554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Šiaulių g. 17</w:t>
            </w:r>
          </w:p>
        </w:tc>
        <w:tc>
          <w:tcPr>
            <w:tcW w:w="2551" w:type="dxa"/>
          </w:tcPr>
          <w:p w14:paraId="4458223B"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potenciali katilinės įtaka; potenciali intensyvaus autotransporto įtaka</w:t>
            </w:r>
          </w:p>
        </w:tc>
        <w:tc>
          <w:tcPr>
            <w:tcW w:w="1418" w:type="dxa"/>
            <w:vAlign w:val="center"/>
          </w:tcPr>
          <w:p w14:paraId="042608A7" w14:textId="77777777" w:rsidR="004D2183" w:rsidRPr="00DF2C5D" w:rsidRDefault="005E554B" w:rsidP="005E554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467375</w:t>
            </w:r>
          </w:p>
        </w:tc>
        <w:tc>
          <w:tcPr>
            <w:tcW w:w="1382" w:type="dxa"/>
            <w:vAlign w:val="center"/>
          </w:tcPr>
          <w:p w14:paraId="4226B2A1" w14:textId="77777777" w:rsidR="004D2183" w:rsidRPr="00DF2C5D" w:rsidRDefault="005E554B" w:rsidP="005E554B">
            <w:pPr>
              <w:autoSpaceDE w:val="0"/>
              <w:autoSpaceDN w:val="0"/>
              <w:adjustRightInd w:val="0"/>
              <w:jc w:val="center"/>
              <w:rPr>
                <w:rFonts w:ascii="Times New Roman" w:hAnsi="Times New Roman" w:cs="Times New Roman"/>
                <w:b/>
                <w:sz w:val="20"/>
                <w:szCs w:val="20"/>
              </w:rPr>
            </w:pPr>
            <w:r w:rsidRPr="00DF2C5D">
              <w:rPr>
                <w:rFonts w:ascii="Times New Roman" w:hAnsi="Times New Roman" w:cs="Times New Roman"/>
                <w:sz w:val="18"/>
                <w:szCs w:val="18"/>
                <w:shd w:val="clear" w:color="auto" w:fill="FFFFFF"/>
              </w:rPr>
              <w:t>6215243</w:t>
            </w:r>
          </w:p>
        </w:tc>
      </w:tr>
      <w:tr w:rsidR="00482EC4" w:rsidRPr="00DF2C5D" w14:paraId="05AF3AEF" w14:textId="77777777" w:rsidTr="00E8458C">
        <w:tc>
          <w:tcPr>
            <w:tcW w:w="9854" w:type="dxa"/>
            <w:gridSpan w:val="6"/>
            <w:vAlign w:val="center"/>
          </w:tcPr>
          <w:p w14:paraId="42FD2CDF"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proofErr w:type="spellStart"/>
            <w:r w:rsidRPr="00DF2C5D">
              <w:rPr>
                <w:rFonts w:ascii="Times New Roman" w:hAnsi="Times New Roman" w:cs="Times New Roman"/>
                <w:b/>
                <w:i/>
                <w:sz w:val="20"/>
                <w:szCs w:val="20"/>
              </w:rPr>
              <w:t>Raudėnų</w:t>
            </w:r>
            <w:proofErr w:type="spellEnd"/>
            <w:r w:rsidRPr="00DF2C5D">
              <w:rPr>
                <w:rFonts w:ascii="Times New Roman" w:hAnsi="Times New Roman" w:cs="Times New Roman"/>
                <w:b/>
                <w:i/>
                <w:sz w:val="20"/>
                <w:szCs w:val="20"/>
              </w:rPr>
              <w:t xml:space="preserve"> seniūnija</w:t>
            </w:r>
          </w:p>
        </w:tc>
      </w:tr>
      <w:tr w:rsidR="00482EC4" w:rsidRPr="00DF2C5D" w14:paraId="4D1F533D" w14:textId="77777777" w:rsidTr="00D74CCB">
        <w:tc>
          <w:tcPr>
            <w:tcW w:w="1242" w:type="dxa"/>
            <w:vAlign w:val="center"/>
          </w:tcPr>
          <w:p w14:paraId="2E74A716"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12</w:t>
            </w:r>
          </w:p>
        </w:tc>
        <w:tc>
          <w:tcPr>
            <w:tcW w:w="1560" w:type="dxa"/>
            <w:vAlign w:val="center"/>
          </w:tcPr>
          <w:p w14:paraId="4C3ABCAD" w14:textId="77777777" w:rsidR="004D2183" w:rsidRPr="00DF2C5D" w:rsidRDefault="00AC1F38"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04650FD8" w14:textId="77777777" w:rsidR="004D2183" w:rsidRPr="00DF2C5D" w:rsidRDefault="00AC1F38"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Raudėnai</w:t>
            </w:r>
            <w:proofErr w:type="spellEnd"/>
          </w:p>
          <w:p w14:paraId="341D8086" w14:textId="77777777" w:rsidR="005E554B" w:rsidRPr="00DF2C5D" w:rsidRDefault="005E554B"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Tyškių</w:t>
            </w:r>
            <w:proofErr w:type="spellEnd"/>
            <w:r w:rsidRPr="00DF2C5D">
              <w:rPr>
                <w:rFonts w:ascii="Times New Roman" w:hAnsi="Times New Roman" w:cs="Times New Roman"/>
                <w:sz w:val="20"/>
                <w:szCs w:val="20"/>
              </w:rPr>
              <w:t xml:space="preserve"> g. 4</w:t>
            </w:r>
          </w:p>
        </w:tc>
        <w:tc>
          <w:tcPr>
            <w:tcW w:w="2551" w:type="dxa"/>
          </w:tcPr>
          <w:p w14:paraId="6AD87137"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potenciali intensyvaus autotransporto įtaka</w:t>
            </w:r>
          </w:p>
        </w:tc>
        <w:tc>
          <w:tcPr>
            <w:tcW w:w="1418" w:type="dxa"/>
            <w:vAlign w:val="center"/>
          </w:tcPr>
          <w:p w14:paraId="0C7C3156" w14:textId="77777777" w:rsidR="004D2183" w:rsidRPr="00DF2C5D" w:rsidRDefault="005E554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420247</w:t>
            </w:r>
          </w:p>
        </w:tc>
        <w:tc>
          <w:tcPr>
            <w:tcW w:w="1382" w:type="dxa"/>
            <w:vAlign w:val="center"/>
          </w:tcPr>
          <w:p w14:paraId="137D6884" w14:textId="77777777" w:rsidR="004D2183"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6209280</w:t>
            </w:r>
          </w:p>
        </w:tc>
      </w:tr>
      <w:tr w:rsidR="00482EC4" w:rsidRPr="00DF2C5D" w14:paraId="5143FB2C" w14:textId="77777777" w:rsidTr="00E8458C">
        <w:tc>
          <w:tcPr>
            <w:tcW w:w="9854" w:type="dxa"/>
            <w:gridSpan w:val="6"/>
            <w:vAlign w:val="center"/>
          </w:tcPr>
          <w:p w14:paraId="45C92958" w14:textId="77777777" w:rsidR="00831E32" w:rsidRPr="00DF2C5D" w:rsidRDefault="00C76886"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Šakyn</w:t>
            </w:r>
            <w:r w:rsidR="00831E32" w:rsidRPr="00DF2C5D">
              <w:rPr>
                <w:rFonts w:ascii="Times New Roman" w:hAnsi="Times New Roman" w:cs="Times New Roman"/>
                <w:b/>
                <w:i/>
                <w:sz w:val="20"/>
                <w:szCs w:val="20"/>
              </w:rPr>
              <w:t>os seniūnija</w:t>
            </w:r>
          </w:p>
        </w:tc>
      </w:tr>
      <w:tr w:rsidR="00482EC4" w:rsidRPr="00DF2C5D" w14:paraId="2619B940" w14:textId="77777777" w:rsidTr="00D74CCB">
        <w:tc>
          <w:tcPr>
            <w:tcW w:w="1242" w:type="dxa"/>
            <w:vAlign w:val="center"/>
          </w:tcPr>
          <w:p w14:paraId="38079788"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13</w:t>
            </w:r>
          </w:p>
        </w:tc>
        <w:tc>
          <w:tcPr>
            <w:tcW w:w="1560" w:type="dxa"/>
            <w:vAlign w:val="center"/>
          </w:tcPr>
          <w:p w14:paraId="164D205D"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27DF4F1A"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Šakyna</w:t>
            </w:r>
          </w:p>
          <w:p w14:paraId="3CEA5E94" w14:textId="77777777" w:rsidR="00D74CCB" w:rsidRPr="00DF2C5D" w:rsidRDefault="00D74CC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Šiaulių g. 17</w:t>
            </w:r>
          </w:p>
        </w:tc>
        <w:tc>
          <w:tcPr>
            <w:tcW w:w="2551" w:type="dxa"/>
          </w:tcPr>
          <w:p w14:paraId="063B2E35" w14:textId="77777777" w:rsidR="004D2183" w:rsidRPr="00DF2C5D" w:rsidRDefault="00B86DA1" w:rsidP="00B86DA1">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intensyvaus autotransporto zona</w:t>
            </w:r>
          </w:p>
        </w:tc>
        <w:tc>
          <w:tcPr>
            <w:tcW w:w="1418" w:type="dxa"/>
            <w:vAlign w:val="center"/>
          </w:tcPr>
          <w:p w14:paraId="276863F3" w14:textId="77777777" w:rsidR="004D2183"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445718</w:t>
            </w:r>
          </w:p>
        </w:tc>
        <w:tc>
          <w:tcPr>
            <w:tcW w:w="1382" w:type="dxa"/>
            <w:vAlign w:val="center"/>
          </w:tcPr>
          <w:p w14:paraId="6ACF19B2" w14:textId="77777777" w:rsidR="004D2183"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6227621</w:t>
            </w:r>
          </w:p>
        </w:tc>
      </w:tr>
      <w:tr w:rsidR="00482EC4" w:rsidRPr="00DF2C5D" w14:paraId="352F18C1" w14:textId="77777777" w:rsidTr="00E8458C">
        <w:tc>
          <w:tcPr>
            <w:tcW w:w="9854" w:type="dxa"/>
            <w:gridSpan w:val="6"/>
            <w:vAlign w:val="center"/>
          </w:tcPr>
          <w:p w14:paraId="43E4A231" w14:textId="77777777" w:rsidR="00831E32" w:rsidRPr="00DF2C5D" w:rsidRDefault="00831E32" w:rsidP="00E8458C">
            <w:pPr>
              <w:autoSpaceDE w:val="0"/>
              <w:autoSpaceDN w:val="0"/>
              <w:adjustRightInd w:val="0"/>
              <w:jc w:val="center"/>
              <w:rPr>
                <w:rFonts w:ascii="Times New Roman" w:hAnsi="Times New Roman" w:cs="Times New Roman"/>
                <w:b/>
                <w:i/>
                <w:sz w:val="20"/>
                <w:szCs w:val="20"/>
              </w:rPr>
            </w:pPr>
            <w:r w:rsidRPr="00DF2C5D">
              <w:rPr>
                <w:rFonts w:ascii="Times New Roman" w:hAnsi="Times New Roman" w:cs="Times New Roman"/>
                <w:b/>
                <w:i/>
                <w:sz w:val="20"/>
                <w:szCs w:val="20"/>
              </w:rPr>
              <w:t>Šiaulių kaimiškoji seniūnija</w:t>
            </w:r>
          </w:p>
        </w:tc>
      </w:tr>
      <w:tr w:rsidR="00482EC4" w:rsidRPr="00DF2C5D" w14:paraId="21F88D43" w14:textId="77777777" w:rsidTr="00D74CCB">
        <w:tc>
          <w:tcPr>
            <w:tcW w:w="1242" w:type="dxa"/>
            <w:vAlign w:val="center"/>
          </w:tcPr>
          <w:p w14:paraId="6AD56D9E"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14</w:t>
            </w:r>
          </w:p>
        </w:tc>
        <w:tc>
          <w:tcPr>
            <w:tcW w:w="1560" w:type="dxa"/>
            <w:vAlign w:val="center"/>
          </w:tcPr>
          <w:p w14:paraId="18DB2782"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w:t>
            </w:r>
          </w:p>
        </w:tc>
        <w:tc>
          <w:tcPr>
            <w:tcW w:w="1701" w:type="dxa"/>
            <w:vAlign w:val="center"/>
          </w:tcPr>
          <w:p w14:paraId="2A87694A" w14:textId="77777777" w:rsidR="004D2183"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Aukštelkė</w:t>
            </w:r>
          </w:p>
          <w:p w14:paraId="27DF052A" w14:textId="77777777" w:rsidR="00D74CCB" w:rsidRPr="00DF2C5D" w:rsidRDefault="00D74CCB"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Poilsio g. 1</w:t>
            </w:r>
          </w:p>
        </w:tc>
        <w:tc>
          <w:tcPr>
            <w:tcW w:w="2551" w:type="dxa"/>
          </w:tcPr>
          <w:p w14:paraId="31D5E876" w14:textId="77777777" w:rsidR="004D2183"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Gyvenamoji zona; potenciali intensyvaus autotransporto įtaka</w:t>
            </w:r>
          </w:p>
        </w:tc>
        <w:tc>
          <w:tcPr>
            <w:tcW w:w="1418" w:type="dxa"/>
            <w:vAlign w:val="center"/>
          </w:tcPr>
          <w:p w14:paraId="7643C64A" w14:textId="77777777" w:rsidR="004D2183"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450349</w:t>
            </w:r>
          </w:p>
        </w:tc>
        <w:tc>
          <w:tcPr>
            <w:tcW w:w="1382" w:type="dxa"/>
            <w:vAlign w:val="center"/>
          </w:tcPr>
          <w:p w14:paraId="211AF367" w14:textId="77777777" w:rsidR="004D2183"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6194240</w:t>
            </w:r>
          </w:p>
        </w:tc>
      </w:tr>
      <w:tr w:rsidR="00482EC4" w:rsidRPr="00DF2C5D" w14:paraId="2DEA4BBE" w14:textId="77777777" w:rsidTr="00D74CCB">
        <w:tc>
          <w:tcPr>
            <w:tcW w:w="1242" w:type="dxa"/>
            <w:vAlign w:val="center"/>
          </w:tcPr>
          <w:p w14:paraId="57500AD2" w14:textId="77777777" w:rsidR="00B86DA1"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15</w:t>
            </w:r>
          </w:p>
        </w:tc>
        <w:tc>
          <w:tcPr>
            <w:tcW w:w="1560" w:type="dxa"/>
            <w:vAlign w:val="center"/>
          </w:tcPr>
          <w:p w14:paraId="34BBFF12" w14:textId="77777777" w:rsidR="00B86DA1" w:rsidRPr="00DF2C5D" w:rsidRDefault="00B86DA1" w:rsidP="00E8458C">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20"/>
                <w:szCs w:val="20"/>
              </w:rPr>
              <w:t>2</w:t>
            </w:r>
          </w:p>
        </w:tc>
        <w:tc>
          <w:tcPr>
            <w:tcW w:w="1701" w:type="dxa"/>
            <w:vAlign w:val="center"/>
          </w:tcPr>
          <w:p w14:paraId="2B3514C8" w14:textId="77777777" w:rsidR="00B86DA1" w:rsidRPr="00DF2C5D" w:rsidRDefault="00B86DA1"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Aukštrakiai</w:t>
            </w:r>
            <w:proofErr w:type="spellEnd"/>
          </w:p>
          <w:p w14:paraId="2E6AFBD2" w14:textId="77777777" w:rsidR="00D74CCB" w:rsidRPr="00DF2C5D" w:rsidRDefault="00D74CCB"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Jurgeliškių</w:t>
            </w:r>
            <w:proofErr w:type="spellEnd"/>
            <w:r w:rsidRPr="00DF2C5D">
              <w:rPr>
                <w:rFonts w:ascii="Times New Roman" w:hAnsi="Times New Roman" w:cs="Times New Roman"/>
                <w:sz w:val="20"/>
                <w:szCs w:val="20"/>
              </w:rPr>
              <w:t xml:space="preserve"> 10</w:t>
            </w:r>
          </w:p>
          <w:p w14:paraId="594B85D9" w14:textId="77777777" w:rsidR="00D74CCB" w:rsidRPr="00DF2C5D" w:rsidRDefault="00D74CCB" w:rsidP="00E8458C">
            <w:pPr>
              <w:autoSpaceDE w:val="0"/>
              <w:autoSpaceDN w:val="0"/>
              <w:adjustRightInd w:val="0"/>
              <w:jc w:val="center"/>
              <w:rPr>
                <w:rFonts w:ascii="Times New Roman" w:hAnsi="Times New Roman" w:cs="Times New Roman"/>
                <w:sz w:val="20"/>
                <w:szCs w:val="20"/>
              </w:rPr>
            </w:pPr>
            <w:proofErr w:type="spellStart"/>
            <w:r w:rsidRPr="00DF2C5D">
              <w:rPr>
                <w:rFonts w:ascii="Times New Roman" w:hAnsi="Times New Roman" w:cs="Times New Roman"/>
                <w:sz w:val="20"/>
                <w:szCs w:val="20"/>
              </w:rPr>
              <w:t>Bridų</w:t>
            </w:r>
            <w:proofErr w:type="spellEnd"/>
            <w:r w:rsidRPr="00DF2C5D">
              <w:rPr>
                <w:rFonts w:ascii="Times New Roman" w:hAnsi="Times New Roman" w:cs="Times New Roman"/>
                <w:sz w:val="20"/>
                <w:szCs w:val="20"/>
              </w:rPr>
              <w:t xml:space="preserve"> g. 43 </w:t>
            </w:r>
          </w:p>
          <w:p w14:paraId="415AB883" w14:textId="77777777" w:rsidR="00D74CCB" w:rsidRPr="00DF2C5D" w:rsidRDefault="00D74CCB" w:rsidP="00E8458C">
            <w:pPr>
              <w:autoSpaceDE w:val="0"/>
              <w:autoSpaceDN w:val="0"/>
              <w:adjustRightInd w:val="0"/>
              <w:jc w:val="center"/>
              <w:rPr>
                <w:rFonts w:ascii="Times New Roman" w:hAnsi="Times New Roman" w:cs="Times New Roman"/>
                <w:sz w:val="20"/>
                <w:szCs w:val="20"/>
              </w:rPr>
            </w:pPr>
          </w:p>
        </w:tc>
        <w:tc>
          <w:tcPr>
            <w:tcW w:w="2551" w:type="dxa"/>
          </w:tcPr>
          <w:p w14:paraId="50655BE5" w14:textId="77777777" w:rsidR="00B86DA1" w:rsidRPr="00DF2C5D" w:rsidRDefault="00B86DA1" w:rsidP="004D2183">
            <w:pPr>
              <w:autoSpaceDE w:val="0"/>
              <w:autoSpaceDN w:val="0"/>
              <w:adjustRightInd w:val="0"/>
              <w:jc w:val="both"/>
              <w:rPr>
                <w:rFonts w:ascii="Times New Roman" w:hAnsi="Times New Roman" w:cs="Times New Roman"/>
                <w:sz w:val="20"/>
                <w:szCs w:val="20"/>
              </w:rPr>
            </w:pPr>
            <w:r w:rsidRPr="00DF2C5D">
              <w:rPr>
                <w:rFonts w:ascii="Times New Roman" w:hAnsi="Times New Roman" w:cs="Times New Roman"/>
                <w:sz w:val="20"/>
                <w:szCs w:val="20"/>
              </w:rPr>
              <w:t>Pramoninių objektų (UAB „Toksikos“ ir sąvartyno) zona</w:t>
            </w:r>
          </w:p>
        </w:tc>
        <w:tc>
          <w:tcPr>
            <w:tcW w:w="1418" w:type="dxa"/>
          </w:tcPr>
          <w:p w14:paraId="5B834605" w14:textId="77777777" w:rsidR="00D74CCB" w:rsidRPr="00DF2C5D" w:rsidRDefault="00D74CCB" w:rsidP="00D74CCB">
            <w:pPr>
              <w:autoSpaceDE w:val="0"/>
              <w:autoSpaceDN w:val="0"/>
              <w:adjustRightInd w:val="0"/>
              <w:jc w:val="center"/>
              <w:rPr>
                <w:rFonts w:ascii="Times New Roman" w:hAnsi="Times New Roman" w:cs="Times New Roman"/>
                <w:sz w:val="18"/>
                <w:szCs w:val="18"/>
                <w:shd w:val="clear" w:color="auto" w:fill="FFFFFF"/>
              </w:rPr>
            </w:pPr>
          </w:p>
          <w:p w14:paraId="562201E3" w14:textId="77777777" w:rsidR="00B86DA1" w:rsidRPr="00DF2C5D" w:rsidRDefault="00D74CCB" w:rsidP="00D74CC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454704</w:t>
            </w:r>
          </w:p>
          <w:p w14:paraId="71AF33A9" w14:textId="77777777" w:rsidR="00D74CCB"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459076</w:t>
            </w:r>
          </w:p>
        </w:tc>
        <w:tc>
          <w:tcPr>
            <w:tcW w:w="1382" w:type="dxa"/>
          </w:tcPr>
          <w:p w14:paraId="695DBE32" w14:textId="77777777" w:rsidR="00D74CCB" w:rsidRPr="00DF2C5D" w:rsidRDefault="00D74CCB" w:rsidP="00D74CCB">
            <w:pPr>
              <w:autoSpaceDE w:val="0"/>
              <w:autoSpaceDN w:val="0"/>
              <w:adjustRightInd w:val="0"/>
              <w:jc w:val="center"/>
              <w:rPr>
                <w:rFonts w:ascii="Times New Roman" w:hAnsi="Times New Roman" w:cs="Times New Roman"/>
                <w:sz w:val="18"/>
                <w:szCs w:val="18"/>
                <w:shd w:val="clear" w:color="auto" w:fill="FFFFFF"/>
              </w:rPr>
            </w:pPr>
          </w:p>
          <w:p w14:paraId="4C568245" w14:textId="77777777" w:rsidR="00B86DA1" w:rsidRPr="00DF2C5D" w:rsidRDefault="00D74CCB" w:rsidP="00D74CCB">
            <w:pPr>
              <w:autoSpaceDE w:val="0"/>
              <w:autoSpaceDN w:val="0"/>
              <w:adjustRightInd w:val="0"/>
              <w:jc w:val="center"/>
              <w:rPr>
                <w:rFonts w:ascii="Times New Roman" w:hAnsi="Times New Roman" w:cs="Times New Roman"/>
                <w:sz w:val="18"/>
                <w:szCs w:val="18"/>
                <w:shd w:val="clear" w:color="auto" w:fill="FFFFFF"/>
              </w:rPr>
            </w:pPr>
            <w:r w:rsidRPr="00DF2C5D">
              <w:rPr>
                <w:rFonts w:ascii="Times New Roman" w:hAnsi="Times New Roman" w:cs="Times New Roman"/>
                <w:sz w:val="18"/>
                <w:szCs w:val="18"/>
                <w:shd w:val="clear" w:color="auto" w:fill="FFFFFF"/>
              </w:rPr>
              <w:t>6209754</w:t>
            </w:r>
          </w:p>
          <w:p w14:paraId="2DD05F71" w14:textId="77777777" w:rsidR="00D74CCB" w:rsidRPr="00DF2C5D" w:rsidRDefault="00D74CCB" w:rsidP="00D74CCB">
            <w:pPr>
              <w:autoSpaceDE w:val="0"/>
              <w:autoSpaceDN w:val="0"/>
              <w:adjustRightInd w:val="0"/>
              <w:jc w:val="center"/>
              <w:rPr>
                <w:rFonts w:ascii="Times New Roman" w:hAnsi="Times New Roman" w:cs="Times New Roman"/>
                <w:sz w:val="20"/>
                <w:szCs w:val="20"/>
              </w:rPr>
            </w:pPr>
            <w:r w:rsidRPr="00DF2C5D">
              <w:rPr>
                <w:rFonts w:ascii="Times New Roman" w:hAnsi="Times New Roman" w:cs="Times New Roman"/>
                <w:sz w:val="18"/>
                <w:szCs w:val="18"/>
                <w:shd w:val="clear" w:color="auto" w:fill="FFFFFF"/>
              </w:rPr>
              <w:t>6208479</w:t>
            </w:r>
          </w:p>
        </w:tc>
      </w:tr>
    </w:tbl>
    <w:p w14:paraId="10687BC3" w14:textId="77777777" w:rsidR="004D2183" w:rsidRPr="00DF2C5D" w:rsidRDefault="004D2183" w:rsidP="004D2183">
      <w:pPr>
        <w:autoSpaceDE w:val="0"/>
        <w:autoSpaceDN w:val="0"/>
        <w:adjustRightInd w:val="0"/>
        <w:spacing w:line="240" w:lineRule="auto"/>
        <w:jc w:val="both"/>
        <w:rPr>
          <w:rFonts w:ascii="Times New Roman" w:hAnsi="Times New Roman" w:cs="Times New Roman"/>
        </w:rPr>
      </w:pPr>
    </w:p>
    <w:p w14:paraId="7D5E36A5" w14:textId="77777777" w:rsidR="007050B6" w:rsidRPr="00DF2C5D" w:rsidRDefault="004D2183" w:rsidP="004D2183">
      <w:pPr>
        <w:autoSpaceDE w:val="0"/>
        <w:autoSpaceDN w:val="0"/>
        <w:adjustRightInd w:val="0"/>
        <w:spacing w:line="240" w:lineRule="auto"/>
        <w:jc w:val="center"/>
        <w:rPr>
          <w:rFonts w:ascii="Times New Roman" w:hAnsi="Times New Roman" w:cs="Times New Roman"/>
        </w:rPr>
      </w:pPr>
      <w:r w:rsidRPr="00DF2C5D">
        <w:rPr>
          <w:rFonts w:ascii="Times New Roman" w:hAnsi="Times New Roman" w:cs="Times New Roman"/>
          <w:noProof/>
          <w:lang w:eastAsia="en-GB"/>
        </w:rPr>
        <w:lastRenderedPageBreak/>
        <w:drawing>
          <wp:inline distT="0" distB="0" distL="0" distR="0" wp14:anchorId="5B7BFB85" wp14:editId="6EDC2A46">
            <wp:extent cx="5745957" cy="8269357"/>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5" t="668" r="2423" b="1080"/>
                    <a:stretch/>
                  </pic:blipFill>
                  <pic:spPr bwMode="auto">
                    <a:xfrm>
                      <a:off x="0" y="0"/>
                      <a:ext cx="5745847" cy="8269198"/>
                    </a:xfrm>
                    <a:prstGeom prst="rect">
                      <a:avLst/>
                    </a:prstGeom>
                    <a:noFill/>
                    <a:ln>
                      <a:noFill/>
                    </a:ln>
                    <a:extLst>
                      <a:ext uri="{53640926-AAD7-44D8-BBD7-CCE9431645EC}">
                        <a14:shadowObscured xmlns:a14="http://schemas.microsoft.com/office/drawing/2010/main"/>
                      </a:ext>
                    </a:extLst>
                  </pic:spPr>
                </pic:pic>
              </a:graphicData>
            </a:graphic>
          </wp:inline>
        </w:drawing>
      </w:r>
    </w:p>
    <w:p w14:paraId="2263511A" w14:textId="77777777" w:rsidR="007050B6" w:rsidRPr="00DF2C5D" w:rsidRDefault="00677E5D" w:rsidP="007050B6">
      <w:pPr>
        <w:pStyle w:val="Pagrindinistekstas"/>
        <w:tabs>
          <w:tab w:val="left" w:pos="1134"/>
        </w:tabs>
        <w:spacing w:after="0"/>
        <w:jc w:val="center"/>
        <w:rPr>
          <w:rFonts w:ascii="Times New Roman" w:hAnsi="Times New Roman" w:cs="Times New Roman"/>
          <w:sz w:val="20"/>
          <w:szCs w:val="20"/>
        </w:rPr>
      </w:pPr>
      <w:r w:rsidRPr="00DF2C5D">
        <w:rPr>
          <w:rFonts w:ascii="Times New Roman" w:hAnsi="Times New Roman" w:cs="Times New Roman"/>
          <w:b/>
          <w:sz w:val="20"/>
          <w:szCs w:val="20"/>
        </w:rPr>
        <w:t>1</w:t>
      </w:r>
      <w:r w:rsidR="007050B6" w:rsidRPr="00DF2C5D">
        <w:rPr>
          <w:rFonts w:ascii="Times New Roman" w:hAnsi="Times New Roman" w:cs="Times New Roman"/>
          <w:b/>
          <w:sz w:val="20"/>
          <w:szCs w:val="20"/>
        </w:rPr>
        <w:t xml:space="preserve">.1 pav. </w:t>
      </w:r>
      <w:r w:rsidR="007050B6" w:rsidRPr="00DF2C5D">
        <w:rPr>
          <w:rFonts w:ascii="Times New Roman" w:hAnsi="Times New Roman" w:cs="Times New Roman"/>
          <w:sz w:val="20"/>
          <w:szCs w:val="20"/>
        </w:rPr>
        <w:t xml:space="preserve">Oro užterštumo tyrimo vietos </w:t>
      </w:r>
      <w:r w:rsidR="00352255" w:rsidRPr="00DF2C5D">
        <w:rPr>
          <w:rFonts w:ascii="Times New Roman" w:hAnsi="Times New Roman" w:cs="Times New Roman"/>
          <w:sz w:val="20"/>
          <w:szCs w:val="20"/>
        </w:rPr>
        <w:t>Šiaulių rajono savivaldybėje</w:t>
      </w:r>
    </w:p>
    <w:p w14:paraId="572B2158" w14:textId="0F4EABB4" w:rsidR="003A4572" w:rsidRPr="00DF2C5D" w:rsidRDefault="003A4572" w:rsidP="003A4572">
      <w:pPr>
        <w:spacing w:after="0" w:line="360" w:lineRule="auto"/>
        <w:ind w:firstLine="720"/>
        <w:jc w:val="both"/>
        <w:rPr>
          <w:rFonts w:ascii="Times New Roman" w:hAnsi="Times New Roman" w:cs="Times New Roman"/>
        </w:rPr>
      </w:pPr>
      <w:r w:rsidRPr="00DF2C5D">
        <w:rPr>
          <w:rFonts w:ascii="Times New Roman" w:hAnsi="Times New Roman" w:cs="Times New Roman"/>
        </w:rPr>
        <w:lastRenderedPageBreak/>
        <w:t xml:space="preserve">Kiekvienoje tyrimų vietoje matavimai atliekami pagal metų sezoniškumą (vasara, žiema). Tyrimo trukmė 2 savaites kiekvienu sezonu. Tyrimams naudoti </w:t>
      </w:r>
      <w:proofErr w:type="spellStart"/>
      <w:r w:rsidR="004D03DE" w:rsidRPr="00DF2C5D">
        <w:rPr>
          <w:rFonts w:ascii="Times New Roman" w:hAnsi="Times New Roman" w:cs="Times New Roman"/>
        </w:rPr>
        <w:t>Gradko</w:t>
      </w:r>
      <w:proofErr w:type="spellEnd"/>
      <w:r w:rsidR="00C650B3" w:rsidRPr="00DF2C5D">
        <w:rPr>
          <w:rFonts w:ascii="Times New Roman" w:hAnsi="Times New Roman" w:cs="Times New Roman"/>
        </w:rPr>
        <w:t xml:space="preserve"> International</w:t>
      </w:r>
      <w:r w:rsidR="004D03DE" w:rsidRPr="00DF2C5D">
        <w:rPr>
          <w:rFonts w:ascii="Times New Roman" w:hAnsi="Times New Roman" w:cs="Times New Roman"/>
        </w:rPr>
        <w:t xml:space="preserve"> firmos</w:t>
      </w:r>
      <w:r w:rsidRPr="00DF2C5D">
        <w:rPr>
          <w:rFonts w:ascii="Times New Roman" w:hAnsi="Times New Roman" w:cs="Times New Roman"/>
        </w:rPr>
        <w:t xml:space="preserve"> pagaminti pasyvieji kaupikliai (1.2 lentelė). </w:t>
      </w:r>
    </w:p>
    <w:p w14:paraId="2CAB1113" w14:textId="77777777" w:rsidR="007050B6" w:rsidRPr="00DF2C5D" w:rsidRDefault="007050B6" w:rsidP="003A4572">
      <w:pPr>
        <w:jc w:val="both"/>
        <w:rPr>
          <w:rFonts w:ascii="Times New Roman" w:hAnsi="Times New Roman" w:cs="Times New Roman"/>
          <w:b/>
        </w:rPr>
      </w:pPr>
    </w:p>
    <w:p w14:paraId="39BAD327" w14:textId="603F51F7" w:rsidR="007050B6" w:rsidRPr="00DF2C5D" w:rsidRDefault="00677E5D" w:rsidP="008A1450">
      <w:pPr>
        <w:jc w:val="both"/>
        <w:rPr>
          <w:rFonts w:ascii="Times New Roman" w:hAnsi="Times New Roman" w:cs="Times New Roman"/>
          <w:sz w:val="20"/>
          <w:szCs w:val="20"/>
        </w:rPr>
      </w:pPr>
      <w:r w:rsidRPr="00DF2C5D">
        <w:rPr>
          <w:rFonts w:ascii="Times New Roman" w:hAnsi="Times New Roman" w:cs="Times New Roman"/>
          <w:b/>
          <w:sz w:val="20"/>
          <w:szCs w:val="20"/>
        </w:rPr>
        <w:t>1</w:t>
      </w:r>
      <w:r w:rsidR="007050B6" w:rsidRPr="00DF2C5D">
        <w:rPr>
          <w:rFonts w:ascii="Times New Roman" w:hAnsi="Times New Roman" w:cs="Times New Roman"/>
          <w:b/>
          <w:sz w:val="20"/>
          <w:szCs w:val="20"/>
        </w:rPr>
        <w:t>.</w:t>
      </w:r>
      <w:r w:rsidR="003A4572" w:rsidRPr="00DF2C5D">
        <w:rPr>
          <w:rFonts w:ascii="Times New Roman" w:hAnsi="Times New Roman" w:cs="Times New Roman"/>
          <w:b/>
          <w:sz w:val="20"/>
          <w:szCs w:val="20"/>
        </w:rPr>
        <w:t xml:space="preserve">2 </w:t>
      </w:r>
      <w:r w:rsidR="007050B6" w:rsidRPr="00DF2C5D">
        <w:rPr>
          <w:rFonts w:ascii="Times New Roman" w:hAnsi="Times New Roman" w:cs="Times New Roman"/>
          <w:b/>
          <w:sz w:val="20"/>
          <w:szCs w:val="20"/>
        </w:rPr>
        <w:t>Lentelė.</w:t>
      </w:r>
      <w:r w:rsidR="007050B6" w:rsidRPr="00DF2C5D">
        <w:rPr>
          <w:rFonts w:ascii="Times New Roman" w:hAnsi="Times New Roman" w:cs="Times New Roman"/>
          <w:sz w:val="20"/>
          <w:szCs w:val="20"/>
        </w:rPr>
        <w:t xml:space="preserve"> „</w:t>
      </w:r>
      <w:proofErr w:type="spellStart"/>
      <w:r w:rsidR="001D61DB" w:rsidRPr="00DF2C5D">
        <w:rPr>
          <w:rFonts w:ascii="Times New Roman" w:hAnsi="Times New Roman" w:cs="Times New Roman"/>
          <w:sz w:val="20"/>
          <w:szCs w:val="20"/>
        </w:rPr>
        <w:t>Gradko</w:t>
      </w:r>
      <w:proofErr w:type="spellEnd"/>
      <w:r w:rsidR="001D61DB" w:rsidRPr="00DF2C5D">
        <w:rPr>
          <w:rFonts w:ascii="Times New Roman" w:hAnsi="Times New Roman" w:cs="Times New Roman"/>
          <w:sz w:val="20"/>
          <w:szCs w:val="20"/>
        </w:rPr>
        <w:t xml:space="preserve"> International</w:t>
      </w:r>
      <w:r w:rsidR="007050B6" w:rsidRPr="00DF2C5D">
        <w:rPr>
          <w:rFonts w:ascii="Times New Roman" w:hAnsi="Times New Roman" w:cs="Times New Roman"/>
          <w:sz w:val="20"/>
          <w:szCs w:val="20"/>
        </w:rPr>
        <w:t>“ pasyvieji kaupikliai</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379"/>
      </w:tblGrid>
      <w:tr w:rsidR="00482EC4" w:rsidRPr="00DF2C5D" w14:paraId="1D256840" w14:textId="77777777" w:rsidTr="00370846">
        <w:trPr>
          <w:jc w:val="center"/>
        </w:trPr>
        <w:tc>
          <w:tcPr>
            <w:tcW w:w="2660" w:type="dxa"/>
            <w:tcBorders>
              <w:top w:val="single" w:sz="4" w:space="0" w:color="003A6C"/>
              <w:bottom w:val="single" w:sz="4" w:space="0" w:color="003A6C"/>
              <w:right w:val="single" w:sz="4" w:space="0" w:color="003A6C"/>
            </w:tcBorders>
          </w:tcPr>
          <w:p w14:paraId="4F43636C" w14:textId="1B8043D7" w:rsidR="007050B6" w:rsidRPr="00DF2C5D" w:rsidRDefault="0084395E" w:rsidP="00387574">
            <w:pPr>
              <w:spacing w:after="0" w:line="240" w:lineRule="auto"/>
              <w:jc w:val="center"/>
              <w:rPr>
                <w:rFonts w:ascii="Times New Roman" w:hAnsi="Times New Roman" w:cs="Times New Roman"/>
              </w:rPr>
            </w:pPr>
            <w:r w:rsidRPr="00DF2C5D">
              <w:rPr>
                <w:rFonts w:ascii="Times New Roman" w:hAnsi="Times New Roman" w:cs="Times New Roman"/>
                <w:noProof/>
                <w:lang w:eastAsia="en-GB"/>
              </w:rPr>
              <w:drawing>
                <wp:inline distT="0" distB="0" distL="0" distR="0" wp14:anchorId="5828FF57" wp14:editId="37D88313">
                  <wp:extent cx="1551940" cy="11531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1940" cy="1153160"/>
                          </a:xfrm>
                          <a:prstGeom prst="rect">
                            <a:avLst/>
                          </a:prstGeom>
                        </pic:spPr>
                      </pic:pic>
                    </a:graphicData>
                  </a:graphic>
                </wp:inline>
              </w:drawing>
            </w:r>
          </w:p>
        </w:tc>
        <w:tc>
          <w:tcPr>
            <w:tcW w:w="6379" w:type="dxa"/>
            <w:tcBorders>
              <w:top w:val="single" w:sz="4" w:space="0" w:color="003A6C"/>
              <w:left w:val="single" w:sz="4" w:space="0" w:color="003A6C"/>
              <w:bottom w:val="single" w:sz="4" w:space="0" w:color="003A6C"/>
            </w:tcBorders>
            <w:vAlign w:val="center"/>
          </w:tcPr>
          <w:p w14:paraId="674A016C" w14:textId="77777777" w:rsidR="007050B6" w:rsidRPr="00DF2C5D" w:rsidRDefault="007050B6" w:rsidP="003A4572">
            <w:pPr>
              <w:spacing w:after="0" w:line="360" w:lineRule="auto"/>
              <w:jc w:val="both"/>
              <w:rPr>
                <w:rFonts w:ascii="Times New Roman" w:hAnsi="Times New Roman" w:cs="Times New Roman"/>
              </w:rPr>
            </w:pPr>
            <w:r w:rsidRPr="00DF2C5D">
              <w:rPr>
                <w:rFonts w:ascii="Times New Roman" w:hAnsi="Times New Roman" w:cs="Times New Roman"/>
              </w:rPr>
              <w:t xml:space="preserve">Azoto dioksido </w:t>
            </w:r>
            <w:r w:rsidR="00C76886" w:rsidRPr="00DF2C5D">
              <w:rPr>
                <w:rFonts w:ascii="Times New Roman" w:hAnsi="Times New Roman" w:cs="Times New Roman"/>
              </w:rPr>
              <w:t>pasyvųjį</w:t>
            </w:r>
            <w:r w:rsidRPr="00DF2C5D">
              <w:rPr>
                <w:rFonts w:ascii="Times New Roman" w:hAnsi="Times New Roman" w:cs="Times New Roman"/>
              </w:rPr>
              <w:t xml:space="preserve"> kaupiklį sudaro </w:t>
            </w:r>
            <w:proofErr w:type="spellStart"/>
            <w:r w:rsidRPr="00DF2C5D">
              <w:rPr>
                <w:rFonts w:ascii="Times New Roman" w:hAnsi="Times New Roman" w:cs="Times New Roman"/>
              </w:rPr>
              <w:t>polipropileninis</w:t>
            </w:r>
            <w:proofErr w:type="spellEnd"/>
            <w:r w:rsidRPr="00DF2C5D">
              <w:rPr>
                <w:rFonts w:ascii="Times New Roman" w:hAnsi="Times New Roman" w:cs="Times New Roman"/>
              </w:rPr>
              <w:t xml:space="preserve"> vamzdelis su </w:t>
            </w:r>
            <w:proofErr w:type="spellStart"/>
            <w:r w:rsidRPr="00DF2C5D">
              <w:rPr>
                <w:rFonts w:ascii="Times New Roman" w:hAnsi="Times New Roman" w:cs="Times New Roman"/>
              </w:rPr>
              <w:t>sorbentu</w:t>
            </w:r>
            <w:proofErr w:type="spellEnd"/>
            <w:r w:rsidRPr="00DF2C5D">
              <w:rPr>
                <w:rFonts w:ascii="Times New Roman" w:hAnsi="Times New Roman" w:cs="Times New Roman"/>
              </w:rPr>
              <w:t xml:space="preserve"> - </w:t>
            </w:r>
            <w:proofErr w:type="spellStart"/>
            <w:r w:rsidRPr="00DF2C5D">
              <w:rPr>
                <w:rFonts w:ascii="Times New Roman" w:hAnsi="Times New Roman" w:cs="Times New Roman"/>
              </w:rPr>
              <w:t>trietanolaminu</w:t>
            </w:r>
            <w:proofErr w:type="spellEnd"/>
            <w:r w:rsidRPr="00DF2C5D">
              <w:rPr>
                <w:rFonts w:ascii="Times New Roman" w:hAnsi="Times New Roman" w:cs="Times New Roman"/>
              </w:rPr>
              <w:t>. Ore esantis azoto dioksidas molekulinės difuzijos būdu patenka į vamzdelį ir yra absorbuojamas. Ekspozicijos metu sukauptas NO</w:t>
            </w:r>
            <w:r w:rsidRPr="00DF2C5D">
              <w:rPr>
                <w:rFonts w:ascii="Times New Roman" w:hAnsi="Times New Roman" w:cs="Times New Roman"/>
                <w:vertAlign w:val="subscript"/>
              </w:rPr>
              <w:t>2</w:t>
            </w:r>
            <w:r w:rsidRPr="00DF2C5D">
              <w:rPr>
                <w:rFonts w:ascii="Times New Roman" w:hAnsi="Times New Roman" w:cs="Times New Roman"/>
              </w:rPr>
              <w:t xml:space="preserve"> kiekis nustatomas </w:t>
            </w:r>
            <w:proofErr w:type="spellStart"/>
            <w:r w:rsidRPr="00DF2C5D">
              <w:rPr>
                <w:rFonts w:ascii="Times New Roman" w:hAnsi="Times New Roman" w:cs="Times New Roman"/>
              </w:rPr>
              <w:t>spektrofotometriškai</w:t>
            </w:r>
            <w:proofErr w:type="spellEnd"/>
            <w:r w:rsidRPr="00DF2C5D">
              <w:rPr>
                <w:rFonts w:ascii="Times New Roman" w:hAnsi="Times New Roman" w:cs="Times New Roman"/>
              </w:rPr>
              <w:t xml:space="preserve">, naudojant </w:t>
            </w:r>
            <w:proofErr w:type="spellStart"/>
            <w:r w:rsidRPr="00DF2C5D">
              <w:rPr>
                <w:rFonts w:ascii="Times New Roman" w:hAnsi="Times New Roman" w:cs="Times New Roman"/>
              </w:rPr>
              <w:t>Saltzman</w:t>
            </w:r>
            <w:proofErr w:type="spellEnd"/>
            <w:r w:rsidRPr="00DF2C5D">
              <w:rPr>
                <w:rFonts w:ascii="Times New Roman" w:hAnsi="Times New Roman" w:cs="Times New Roman"/>
              </w:rPr>
              <w:t xml:space="preserve"> metodą.</w:t>
            </w:r>
          </w:p>
        </w:tc>
      </w:tr>
      <w:tr w:rsidR="00482EC4" w:rsidRPr="00DF2C5D" w14:paraId="4C06AEE9" w14:textId="77777777" w:rsidTr="00370846">
        <w:trPr>
          <w:jc w:val="center"/>
        </w:trPr>
        <w:tc>
          <w:tcPr>
            <w:tcW w:w="2660" w:type="dxa"/>
            <w:tcBorders>
              <w:top w:val="single" w:sz="4" w:space="0" w:color="003A6C"/>
              <w:bottom w:val="single" w:sz="4" w:space="0" w:color="003A6C"/>
              <w:right w:val="single" w:sz="4" w:space="0" w:color="003A6C"/>
            </w:tcBorders>
          </w:tcPr>
          <w:p w14:paraId="3F1D14D3" w14:textId="7008B5A3" w:rsidR="007050B6" w:rsidRPr="00DF2C5D" w:rsidRDefault="0084395E" w:rsidP="00387574">
            <w:pPr>
              <w:spacing w:after="0" w:line="240" w:lineRule="auto"/>
              <w:jc w:val="center"/>
              <w:rPr>
                <w:rFonts w:ascii="Times New Roman" w:hAnsi="Times New Roman" w:cs="Times New Roman"/>
              </w:rPr>
            </w:pPr>
            <w:r w:rsidRPr="00DF2C5D">
              <w:rPr>
                <w:rFonts w:ascii="Times New Roman" w:hAnsi="Times New Roman" w:cs="Times New Roman"/>
                <w:noProof/>
                <w:lang w:eastAsia="en-GB"/>
              </w:rPr>
              <w:drawing>
                <wp:inline distT="0" distB="0" distL="0" distR="0" wp14:anchorId="18A953E1" wp14:editId="5EEBB185">
                  <wp:extent cx="1483739" cy="1057275"/>
                  <wp:effectExtent l="0" t="0" r="2540" b="0"/>
                  <wp:docPr id="36" name="Picture 3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0735" r="40017"/>
                          <a:stretch/>
                        </pic:blipFill>
                        <pic:spPr bwMode="auto">
                          <a:xfrm>
                            <a:off x="0" y="0"/>
                            <a:ext cx="1502359" cy="10705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Borders>
              <w:top w:val="single" w:sz="4" w:space="0" w:color="003A6C"/>
              <w:left w:val="single" w:sz="4" w:space="0" w:color="003A6C"/>
              <w:bottom w:val="single" w:sz="4" w:space="0" w:color="003A6C"/>
            </w:tcBorders>
            <w:vAlign w:val="center"/>
          </w:tcPr>
          <w:p w14:paraId="59B4B79F" w14:textId="77777777" w:rsidR="007050B6" w:rsidRPr="00DF2C5D" w:rsidRDefault="007050B6" w:rsidP="003A4572">
            <w:pPr>
              <w:spacing w:after="0" w:line="360" w:lineRule="auto"/>
              <w:jc w:val="both"/>
              <w:rPr>
                <w:rFonts w:ascii="Times New Roman" w:hAnsi="Times New Roman" w:cs="Times New Roman"/>
              </w:rPr>
            </w:pPr>
            <w:r w:rsidRPr="00DF2C5D">
              <w:rPr>
                <w:rFonts w:ascii="Times New Roman" w:hAnsi="Times New Roman" w:cs="Times New Roman"/>
              </w:rPr>
              <w:t xml:space="preserve">Sieros dioksido absorbcijai naudojamas </w:t>
            </w:r>
            <w:proofErr w:type="spellStart"/>
            <w:r w:rsidRPr="00DF2C5D">
              <w:rPr>
                <w:rFonts w:ascii="Times New Roman" w:hAnsi="Times New Roman" w:cs="Times New Roman"/>
              </w:rPr>
              <w:t>sorbentas</w:t>
            </w:r>
            <w:proofErr w:type="spellEnd"/>
            <w:r w:rsidRPr="00DF2C5D">
              <w:rPr>
                <w:rFonts w:ascii="Times New Roman" w:hAnsi="Times New Roman" w:cs="Times New Roman"/>
              </w:rPr>
              <w:t xml:space="preserve">, impregnuotas kalio karbonato ir </w:t>
            </w:r>
            <w:proofErr w:type="spellStart"/>
            <w:r w:rsidRPr="00DF2C5D">
              <w:rPr>
                <w:rFonts w:ascii="Times New Roman" w:hAnsi="Times New Roman" w:cs="Times New Roman"/>
              </w:rPr>
              <w:t>glicerolio</w:t>
            </w:r>
            <w:proofErr w:type="spellEnd"/>
            <w:r w:rsidRPr="00DF2C5D">
              <w:rPr>
                <w:rFonts w:ascii="Times New Roman" w:hAnsi="Times New Roman" w:cs="Times New Roman"/>
              </w:rPr>
              <w:t xml:space="preserve"> mišiniu. Pasyviajame kaupiklyje sukauptas SO</w:t>
            </w:r>
            <w:r w:rsidRPr="00DF2C5D">
              <w:rPr>
                <w:rFonts w:ascii="Times New Roman" w:hAnsi="Times New Roman" w:cs="Times New Roman"/>
                <w:vertAlign w:val="subscript"/>
              </w:rPr>
              <w:t>2</w:t>
            </w:r>
            <w:r w:rsidRPr="00DF2C5D">
              <w:rPr>
                <w:rFonts w:ascii="Times New Roman" w:hAnsi="Times New Roman" w:cs="Times New Roman"/>
              </w:rPr>
              <w:t xml:space="preserve"> kiekis laboratorijoje nustatomas jonų chromatografijos metodu.</w:t>
            </w:r>
          </w:p>
          <w:p w14:paraId="04F527DB" w14:textId="77777777" w:rsidR="007050B6" w:rsidRPr="00DF2C5D" w:rsidRDefault="007050B6" w:rsidP="00387574">
            <w:pPr>
              <w:spacing w:after="0" w:line="240" w:lineRule="auto"/>
              <w:jc w:val="both"/>
              <w:rPr>
                <w:rFonts w:ascii="Times New Roman" w:hAnsi="Times New Roman" w:cs="Times New Roman"/>
              </w:rPr>
            </w:pPr>
          </w:p>
        </w:tc>
      </w:tr>
      <w:tr w:rsidR="00482EC4" w:rsidRPr="00DF2C5D" w14:paraId="5CD10682" w14:textId="77777777" w:rsidTr="00370846">
        <w:trPr>
          <w:jc w:val="center"/>
        </w:trPr>
        <w:tc>
          <w:tcPr>
            <w:tcW w:w="2660" w:type="dxa"/>
            <w:tcBorders>
              <w:top w:val="single" w:sz="4" w:space="0" w:color="003A6C"/>
              <w:bottom w:val="single" w:sz="4" w:space="0" w:color="003A6C"/>
              <w:right w:val="single" w:sz="4" w:space="0" w:color="003A6C"/>
            </w:tcBorders>
          </w:tcPr>
          <w:p w14:paraId="3770FCE2" w14:textId="79C8A448" w:rsidR="007050B6" w:rsidRPr="00DF2C5D" w:rsidRDefault="0084395E" w:rsidP="00387574">
            <w:pPr>
              <w:spacing w:after="0" w:line="240" w:lineRule="auto"/>
              <w:jc w:val="center"/>
              <w:rPr>
                <w:rFonts w:ascii="Times New Roman" w:hAnsi="Times New Roman" w:cs="Times New Roman"/>
              </w:rPr>
            </w:pPr>
            <w:r w:rsidRPr="00DF2C5D">
              <w:rPr>
                <w:rFonts w:ascii="Times New Roman" w:hAnsi="Times New Roman" w:cs="Times New Roman"/>
                <w:noProof/>
                <w:lang w:eastAsia="en-GB"/>
              </w:rPr>
              <w:drawing>
                <wp:inline distT="0" distB="0" distL="0" distR="0" wp14:anchorId="145B5862" wp14:editId="0F5A528A">
                  <wp:extent cx="1551940" cy="1037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1940" cy="1037590"/>
                          </a:xfrm>
                          <a:prstGeom prst="rect">
                            <a:avLst/>
                          </a:prstGeom>
                        </pic:spPr>
                      </pic:pic>
                    </a:graphicData>
                  </a:graphic>
                </wp:inline>
              </w:drawing>
            </w:r>
          </w:p>
        </w:tc>
        <w:tc>
          <w:tcPr>
            <w:tcW w:w="6379" w:type="dxa"/>
            <w:tcBorders>
              <w:top w:val="single" w:sz="4" w:space="0" w:color="003A6C"/>
              <w:left w:val="single" w:sz="4" w:space="0" w:color="003A6C"/>
              <w:bottom w:val="single" w:sz="4" w:space="0" w:color="003A6C"/>
            </w:tcBorders>
            <w:vAlign w:val="center"/>
          </w:tcPr>
          <w:p w14:paraId="04A23496" w14:textId="77777777" w:rsidR="007050B6" w:rsidRPr="00DF2C5D" w:rsidRDefault="007050B6" w:rsidP="003A4572">
            <w:pPr>
              <w:spacing w:after="0" w:line="360" w:lineRule="auto"/>
              <w:jc w:val="both"/>
              <w:rPr>
                <w:rFonts w:ascii="Times New Roman" w:hAnsi="Times New Roman" w:cs="Times New Roman"/>
              </w:rPr>
            </w:pPr>
            <w:r w:rsidRPr="00DF2C5D">
              <w:rPr>
                <w:rFonts w:ascii="Times New Roman" w:hAnsi="Times New Roman" w:cs="Times New Roman"/>
              </w:rPr>
              <w:t>Lakiųjų organinių junginių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kaupikliu naudojamas stiklinis vamzdelis, pripildytas aktyvuota medžio anglimi. Absorbuoti LOJ iš kaupiklio laboratorijoje išplaunami anglies </w:t>
            </w:r>
            <w:proofErr w:type="spellStart"/>
            <w:r w:rsidRPr="00DF2C5D">
              <w:rPr>
                <w:rFonts w:ascii="Times New Roman" w:hAnsi="Times New Roman" w:cs="Times New Roman"/>
              </w:rPr>
              <w:t>disulfido</w:t>
            </w:r>
            <w:proofErr w:type="spellEnd"/>
            <w:r w:rsidRPr="00DF2C5D">
              <w:rPr>
                <w:rFonts w:ascii="Times New Roman" w:hAnsi="Times New Roman" w:cs="Times New Roman"/>
              </w:rPr>
              <w:t xml:space="preserve"> tirpalu, o jų kiekis nustatomas dujų chromatografijos metodu.</w:t>
            </w:r>
          </w:p>
          <w:p w14:paraId="5DC800BC" w14:textId="77777777" w:rsidR="007050B6" w:rsidRPr="00DF2C5D" w:rsidRDefault="007050B6" w:rsidP="00387574">
            <w:pPr>
              <w:spacing w:after="0" w:line="240" w:lineRule="auto"/>
              <w:jc w:val="both"/>
              <w:rPr>
                <w:rFonts w:ascii="Times New Roman" w:hAnsi="Times New Roman" w:cs="Times New Roman"/>
              </w:rPr>
            </w:pPr>
          </w:p>
        </w:tc>
      </w:tr>
    </w:tbl>
    <w:p w14:paraId="59F39DBD" w14:textId="77777777" w:rsidR="007050B6" w:rsidRPr="00DF2C5D" w:rsidRDefault="007050B6" w:rsidP="007050B6">
      <w:pPr>
        <w:jc w:val="both"/>
        <w:rPr>
          <w:rFonts w:ascii="Times New Roman" w:hAnsi="Times New Roman" w:cs="Times New Roman"/>
        </w:rPr>
      </w:pPr>
    </w:p>
    <w:p w14:paraId="71F746CE" w14:textId="77777777" w:rsidR="003A4572" w:rsidRPr="00DF2C5D" w:rsidRDefault="003A4572" w:rsidP="003A4572">
      <w:pPr>
        <w:spacing w:after="0" w:line="360" w:lineRule="auto"/>
        <w:ind w:firstLine="680"/>
        <w:jc w:val="both"/>
        <w:rPr>
          <w:rFonts w:ascii="Times New Roman" w:hAnsi="Times New Roman" w:cs="Times New Roman"/>
        </w:rPr>
      </w:pPr>
      <w:r w:rsidRPr="00DF2C5D">
        <w:rPr>
          <w:rFonts w:ascii="Times New Roman" w:hAnsi="Times New Roman" w:cs="Times New Roman"/>
        </w:rPr>
        <w:t xml:space="preserve">Tai nedideli vamzdeliai, užpildyti </w:t>
      </w:r>
      <w:proofErr w:type="spellStart"/>
      <w:r w:rsidRPr="00DF2C5D">
        <w:rPr>
          <w:rFonts w:ascii="Times New Roman" w:hAnsi="Times New Roman" w:cs="Times New Roman"/>
        </w:rPr>
        <w:t>sorbentu</w:t>
      </w:r>
      <w:proofErr w:type="spellEnd"/>
      <w:r w:rsidRPr="00DF2C5D">
        <w:rPr>
          <w:rFonts w:ascii="Times New Roman" w:hAnsi="Times New Roman" w:cs="Times New Roman"/>
        </w:rPr>
        <w:t>, kaupiančiu savyje teršalus iš aplinkos oro ekspozicijos laikotarpiu be papildomo oro siurbimo. Paruošti vamzdeliai tvirtinami plastmasiniame cilindre, apsaugančiame nuo saulės, kritulių, vėjo. Į vamzdelį aplinkos oras patenka pro cilindro apačioje ir viršuje esančias kiaurymes, o pasyviajame kaupiklyje absorbuotas teršalo kiekis yra proporcingas jo koncentracijai aplinkos ore. Pasyvieji kaupikliai eksponuojami 3-4 m aukštyje.</w:t>
      </w:r>
    </w:p>
    <w:p w14:paraId="3664434C" w14:textId="77777777" w:rsidR="003A4572" w:rsidRPr="00DF2C5D" w:rsidRDefault="003A4572" w:rsidP="003A4572">
      <w:pPr>
        <w:autoSpaceDE w:val="0"/>
        <w:autoSpaceDN w:val="0"/>
        <w:adjustRightInd w:val="0"/>
        <w:spacing w:after="0" w:line="360" w:lineRule="auto"/>
        <w:ind w:firstLine="680"/>
        <w:jc w:val="both"/>
        <w:rPr>
          <w:rFonts w:ascii="Times New Roman" w:hAnsi="Times New Roman" w:cs="Times New Roman"/>
        </w:rPr>
      </w:pPr>
      <w:r w:rsidRPr="00DF2C5D">
        <w:rPr>
          <w:rFonts w:ascii="Times New Roman" w:hAnsi="Times New Roman" w:cs="Times New Roman"/>
        </w:rPr>
        <w:t>Pasyviaisiais kaupikliais atliekamų tyrimų metodai:</w:t>
      </w:r>
    </w:p>
    <w:p w14:paraId="3F769B31" w14:textId="77777777" w:rsidR="003A4572" w:rsidRPr="00DF2C5D" w:rsidRDefault="003A4572" w:rsidP="003A4572">
      <w:pPr>
        <w:autoSpaceDE w:val="0"/>
        <w:autoSpaceDN w:val="0"/>
        <w:adjustRightInd w:val="0"/>
        <w:spacing w:after="0" w:line="360" w:lineRule="auto"/>
        <w:ind w:firstLine="680"/>
        <w:jc w:val="both"/>
        <w:rPr>
          <w:rFonts w:ascii="Times New Roman" w:hAnsi="Times New Roman" w:cs="Times New Roman"/>
        </w:rPr>
      </w:pPr>
      <w:r w:rsidRPr="00DF2C5D">
        <w:rPr>
          <w:rFonts w:ascii="Times New Roman" w:hAnsi="Times New Roman" w:cs="Times New Roman"/>
        </w:rPr>
        <w:t xml:space="preserve">a) Lietuvos standartas LST EN 13528-1 „Aplinkos oro kokybė. Difuziniai </w:t>
      </w:r>
      <w:proofErr w:type="spellStart"/>
      <w:r w:rsidRPr="00DF2C5D">
        <w:rPr>
          <w:rFonts w:ascii="Times New Roman" w:hAnsi="Times New Roman" w:cs="Times New Roman"/>
        </w:rPr>
        <w:t>ėmikliai</w:t>
      </w:r>
      <w:proofErr w:type="spellEnd"/>
      <w:r w:rsidRPr="00DF2C5D">
        <w:rPr>
          <w:rFonts w:ascii="Times New Roman" w:hAnsi="Times New Roman" w:cs="Times New Roman"/>
        </w:rPr>
        <w:t xml:space="preserve"> dujų ir garų koncentracijoms nustatyti. Reikalavimai ir bandymo metodai. 1 dalis. Bendrieji reikalavimai“;</w:t>
      </w:r>
    </w:p>
    <w:p w14:paraId="442C85CF" w14:textId="77777777" w:rsidR="003A4572" w:rsidRPr="00DF2C5D" w:rsidRDefault="003A4572" w:rsidP="003A4572">
      <w:pPr>
        <w:autoSpaceDE w:val="0"/>
        <w:autoSpaceDN w:val="0"/>
        <w:adjustRightInd w:val="0"/>
        <w:spacing w:after="0" w:line="360" w:lineRule="auto"/>
        <w:ind w:firstLine="680"/>
        <w:jc w:val="both"/>
        <w:rPr>
          <w:rFonts w:ascii="Times New Roman" w:hAnsi="Times New Roman" w:cs="Times New Roman"/>
        </w:rPr>
      </w:pPr>
      <w:r w:rsidRPr="00DF2C5D">
        <w:rPr>
          <w:rFonts w:ascii="Times New Roman" w:hAnsi="Times New Roman" w:cs="Times New Roman"/>
        </w:rPr>
        <w:t xml:space="preserve">b) Lietuvos standartas LST EN 13528-2 „Aplinkos oro kokybė. Difuziniai </w:t>
      </w:r>
      <w:proofErr w:type="spellStart"/>
      <w:r w:rsidRPr="00DF2C5D">
        <w:rPr>
          <w:rFonts w:ascii="Times New Roman" w:hAnsi="Times New Roman" w:cs="Times New Roman"/>
        </w:rPr>
        <w:t>ėmikliai</w:t>
      </w:r>
      <w:proofErr w:type="spellEnd"/>
      <w:r w:rsidRPr="00DF2C5D">
        <w:rPr>
          <w:rFonts w:ascii="Times New Roman" w:hAnsi="Times New Roman" w:cs="Times New Roman"/>
        </w:rPr>
        <w:t xml:space="preserve"> dujų ir garų koncentracijoms nustatyti. Reikalavimai ir bandymo metodai 2 dalis. Specialieji reikalavimai ir bandymo metodai“;</w:t>
      </w:r>
    </w:p>
    <w:p w14:paraId="7B163C53" w14:textId="77777777" w:rsidR="003A4572" w:rsidRPr="00DF2C5D" w:rsidRDefault="003A4572" w:rsidP="003A4572">
      <w:pPr>
        <w:autoSpaceDE w:val="0"/>
        <w:autoSpaceDN w:val="0"/>
        <w:adjustRightInd w:val="0"/>
        <w:spacing w:after="0" w:line="360" w:lineRule="auto"/>
        <w:ind w:firstLine="680"/>
        <w:jc w:val="both"/>
        <w:rPr>
          <w:rFonts w:ascii="Times New Roman" w:hAnsi="Times New Roman" w:cs="Times New Roman"/>
        </w:rPr>
      </w:pPr>
      <w:r w:rsidRPr="00DF2C5D">
        <w:rPr>
          <w:rFonts w:ascii="Times New Roman" w:hAnsi="Times New Roman" w:cs="Times New Roman"/>
        </w:rPr>
        <w:t xml:space="preserve">c) Lietuvos standartas LST EN 13528-3 „Aplinkos oro kokybė. Difuziniai </w:t>
      </w:r>
      <w:proofErr w:type="spellStart"/>
      <w:r w:rsidRPr="00DF2C5D">
        <w:rPr>
          <w:rFonts w:ascii="Times New Roman" w:hAnsi="Times New Roman" w:cs="Times New Roman"/>
        </w:rPr>
        <w:t>ėmikliai</w:t>
      </w:r>
      <w:proofErr w:type="spellEnd"/>
      <w:r w:rsidRPr="00DF2C5D">
        <w:rPr>
          <w:rFonts w:ascii="Times New Roman" w:hAnsi="Times New Roman" w:cs="Times New Roman"/>
        </w:rPr>
        <w:t xml:space="preserve"> dujų ir garų koncentracijoms nustatyti. Reikalavimai ir bandymo metodai 3 dalis. Parinkimo, naudojimo ir priežiūros vadovas“.</w:t>
      </w:r>
    </w:p>
    <w:p w14:paraId="1F152C19" w14:textId="7FEF29B7" w:rsidR="007050B6" w:rsidRPr="00DF2C5D" w:rsidRDefault="007050B6" w:rsidP="003A4572">
      <w:pPr>
        <w:spacing w:line="360" w:lineRule="auto"/>
        <w:ind w:firstLine="720"/>
        <w:jc w:val="both"/>
        <w:rPr>
          <w:rFonts w:ascii="Times New Roman" w:hAnsi="Times New Roman" w:cs="Times New Roman"/>
        </w:rPr>
      </w:pPr>
      <w:r w:rsidRPr="00DF2C5D">
        <w:rPr>
          <w:rFonts w:ascii="Times New Roman" w:hAnsi="Times New Roman" w:cs="Times New Roman"/>
        </w:rPr>
        <w:t xml:space="preserve">Monitoringo metu teršalų, susikaupusių pasyviuose kaupikliuose, koncentracijos nustatomos sertifikuotoje </w:t>
      </w:r>
      <w:proofErr w:type="spellStart"/>
      <w:r w:rsidR="001D61DB" w:rsidRPr="00DF2C5D">
        <w:rPr>
          <w:rFonts w:ascii="Times New Roman" w:hAnsi="Times New Roman" w:cs="Times New Roman"/>
        </w:rPr>
        <w:t>Gradko</w:t>
      </w:r>
      <w:proofErr w:type="spellEnd"/>
      <w:r w:rsidR="001D61DB" w:rsidRPr="00DF2C5D">
        <w:rPr>
          <w:rFonts w:ascii="Times New Roman" w:hAnsi="Times New Roman" w:cs="Times New Roman"/>
        </w:rPr>
        <w:t xml:space="preserve"> International</w:t>
      </w:r>
      <w:r w:rsidRPr="00DF2C5D">
        <w:rPr>
          <w:rFonts w:ascii="Times New Roman" w:hAnsi="Times New Roman" w:cs="Times New Roman"/>
        </w:rPr>
        <w:t xml:space="preserve"> laboratorijoje </w:t>
      </w:r>
      <w:r w:rsidR="001D61DB" w:rsidRPr="00DF2C5D">
        <w:rPr>
          <w:rFonts w:ascii="Times New Roman" w:hAnsi="Times New Roman" w:cs="Times New Roman"/>
        </w:rPr>
        <w:t>Anglijoje.</w:t>
      </w:r>
    </w:p>
    <w:p w14:paraId="404B1CCA" w14:textId="77777777" w:rsidR="007050B6" w:rsidRPr="00DF2C5D" w:rsidRDefault="00677E5D" w:rsidP="007050B6">
      <w:pPr>
        <w:autoSpaceDE w:val="0"/>
        <w:autoSpaceDN w:val="0"/>
        <w:adjustRightInd w:val="0"/>
        <w:spacing w:after="0" w:line="240" w:lineRule="auto"/>
        <w:rPr>
          <w:rFonts w:ascii="Times New Roman" w:hAnsi="Times New Roman" w:cs="Times New Roman"/>
          <w:b/>
          <w:bCs/>
          <w:caps/>
          <w:sz w:val="28"/>
          <w:szCs w:val="28"/>
        </w:rPr>
      </w:pPr>
      <w:r w:rsidRPr="00DF2C5D">
        <w:rPr>
          <w:rFonts w:ascii="Times New Roman" w:hAnsi="Times New Roman" w:cs="Times New Roman"/>
          <w:b/>
          <w:bCs/>
          <w:caps/>
          <w:sz w:val="28"/>
          <w:szCs w:val="28"/>
        </w:rPr>
        <w:lastRenderedPageBreak/>
        <w:t>1</w:t>
      </w:r>
      <w:r w:rsidR="007050B6" w:rsidRPr="00DF2C5D">
        <w:rPr>
          <w:rFonts w:ascii="Times New Roman" w:hAnsi="Times New Roman" w:cs="Times New Roman"/>
          <w:b/>
          <w:bCs/>
          <w:caps/>
          <w:sz w:val="28"/>
          <w:szCs w:val="28"/>
        </w:rPr>
        <w:t>.1 Aplinkos oro taršos stebėjimų periodiškumas</w:t>
      </w:r>
    </w:p>
    <w:p w14:paraId="1C9C5929" w14:textId="77777777" w:rsidR="007050B6" w:rsidRPr="00DF2C5D" w:rsidRDefault="007050B6" w:rsidP="007050B6">
      <w:pPr>
        <w:autoSpaceDE w:val="0"/>
        <w:autoSpaceDN w:val="0"/>
        <w:adjustRightInd w:val="0"/>
        <w:spacing w:line="240" w:lineRule="auto"/>
        <w:jc w:val="both"/>
        <w:rPr>
          <w:rFonts w:ascii="Times New Roman" w:hAnsi="Times New Roman" w:cs="Times New Roman"/>
          <w:b/>
          <w:bCs/>
        </w:rPr>
      </w:pPr>
    </w:p>
    <w:p w14:paraId="35154353" w14:textId="77777777" w:rsidR="007050B6" w:rsidRPr="00DF2C5D" w:rsidRDefault="007050B6" w:rsidP="003A4572">
      <w:pPr>
        <w:autoSpaceDE w:val="0"/>
        <w:autoSpaceDN w:val="0"/>
        <w:adjustRightInd w:val="0"/>
        <w:spacing w:line="360" w:lineRule="auto"/>
        <w:ind w:firstLine="680"/>
        <w:jc w:val="both"/>
        <w:rPr>
          <w:rFonts w:ascii="Times New Roman" w:hAnsi="Times New Roman" w:cs="Times New Roman"/>
        </w:rPr>
      </w:pPr>
      <w:r w:rsidRPr="00DF2C5D">
        <w:rPr>
          <w:rFonts w:ascii="Times New Roman" w:hAnsi="Times New Roman" w:cs="Times New Roman"/>
        </w:rPr>
        <w:t>SO</w:t>
      </w:r>
      <w:r w:rsidRPr="00DF2C5D">
        <w:rPr>
          <w:rFonts w:ascii="Times New Roman" w:hAnsi="Times New Roman" w:cs="Times New Roman"/>
          <w:vertAlign w:val="subscript"/>
        </w:rPr>
        <w:t>2</w:t>
      </w:r>
      <w:r w:rsidRPr="00DF2C5D">
        <w:rPr>
          <w:rFonts w:ascii="Times New Roman" w:hAnsi="Times New Roman" w:cs="Times New Roman"/>
        </w:rPr>
        <w:t>, NO</w:t>
      </w:r>
      <w:r w:rsidRPr="00DF2C5D">
        <w:rPr>
          <w:rFonts w:ascii="Times New Roman" w:hAnsi="Times New Roman" w:cs="Times New Roman"/>
          <w:vertAlign w:val="subscript"/>
        </w:rPr>
        <w:t>2</w:t>
      </w:r>
      <w:r w:rsidR="00EF08DC" w:rsidRPr="00DF2C5D">
        <w:rPr>
          <w:rFonts w:ascii="Times New Roman" w:hAnsi="Times New Roman" w:cs="Times New Roman"/>
        </w:rPr>
        <w:t xml:space="preserve">, LOJ </w:t>
      </w:r>
      <w:r w:rsidRPr="00DF2C5D">
        <w:rPr>
          <w:rFonts w:ascii="Times New Roman" w:hAnsi="Times New Roman" w:cs="Times New Roman"/>
        </w:rPr>
        <w:t xml:space="preserve">taršos matavimai </w:t>
      </w:r>
      <w:r w:rsidR="00C76886" w:rsidRPr="00DF2C5D">
        <w:rPr>
          <w:rFonts w:ascii="Times New Roman" w:hAnsi="Times New Roman" w:cs="Times New Roman"/>
        </w:rPr>
        <w:t>įvertinti</w:t>
      </w:r>
      <w:r w:rsidR="00EF08DC" w:rsidRPr="00DF2C5D">
        <w:rPr>
          <w:rFonts w:ascii="Times New Roman" w:hAnsi="Times New Roman" w:cs="Times New Roman"/>
        </w:rPr>
        <w:t xml:space="preserve"> aplinkos oro kokybei </w:t>
      </w:r>
      <w:r w:rsidRPr="00DF2C5D">
        <w:rPr>
          <w:rFonts w:ascii="Times New Roman" w:hAnsi="Times New Roman" w:cs="Times New Roman"/>
        </w:rPr>
        <w:t xml:space="preserve">atliekami </w:t>
      </w:r>
      <w:r w:rsidR="00EF08DC" w:rsidRPr="00DF2C5D">
        <w:rPr>
          <w:rFonts w:ascii="Times New Roman" w:hAnsi="Times New Roman" w:cs="Times New Roman"/>
        </w:rPr>
        <w:t>du</w:t>
      </w:r>
      <w:r w:rsidRPr="00DF2C5D">
        <w:rPr>
          <w:rFonts w:ascii="Times New Roman" w:hAnsi="Times New Roman" w:cs="Times New Roman"/>
        </w:rPr>
        <w:t xml:space="preserve"> kartus per metus, siekiant įvertinti sezoniškumo įtaką.</w:t>
      </w:r>
      <w:r w:rsidR="00EF08DC" w:rsidRPr="00DF2C5D">
        <w:rPr>
          <w:rFonts w:ascii="Times New Roman" w:hAnsi="Times New Roman" w:cs="Times New Roman"/>
        </w:rPr>
        <w:t xml:space="preserve"> </w:t>
      </w:r>
    </w:p>
    <w:p w14:paraId="0BC4A14B" w14:textId="77777777" w:rsidR="007050B6" w:rsidRPr="00DF2C5D" w:rsidRDefault="007050B6" w:rsidP="003A4572">
      <w:pPr>
        <w:autoSpaceDE w:val="0"/>
        <w:autoSpaceDN w:val="0"/>
        <w:adjustRightInd w:val="0"/>
        <w:spacing w:line="360" w:lineRule="auto"/>
        <w:ind w:firstLine="680"/>
        <w:jc w:val="both"/>
        <w:rPr>
          <w:rFonts w:ascii="Times New Roman" w:hAnsi="Times New Roman" w:cs="Times New Roman"/>
        </w:rPr>
      </w:pPr>
      <w:r w:rsidRPr="00DF2C5D">
        <w:rPr>
          <w:rFonts w:ascii="Times New Roman" w:hAnsi="Times New Roman" w:cs="Times New Roman"/>
        </w:rPr>
        <w:t xml:space="preserve">Matavimų trukmė: </w:t>
      </w:r>
    </w:p>
    <w:p w14:paraId="116C816E" w14:textId="77777777" w:rsidR="007050B6" w:rsidRPr="00DF2C5D" w:rsidRDefault="007050B6" w:rsidP="003A4572">
      <w:pPr>
        <w:numPr>
          <w:ilvl w:val="0"/>
          <w:numId w:val="3"/>
        </w:numPr>
        <w:autoSpaceDE w:val="0"/>
        <w:autoSpaceDN w:val="0"/>
        <w:adjustRightInd w:val="0"/>
        <w:spacing w:after="0" w:line="360" w:lineRule="auto"/>
        <w:jc w:val="both"/>
        <w:rPr>
          <w:rFonts w:ascii="Times New Roman" w:hAnsi="Times New Roman" w:cs="Times New Roman"/>
        </w:rPr>
      </w:pPr>
      <w:r w:rsidRPr="00DF2C5D">
        <w:rPr>
          <w:rFonts w:ascii="Times New Roman" w:hAnsi="Times New Roman" w:cs="Times New Roman"/>
        </w:rPr>
        <w:t>SO</w:t>
      </w:r>
      <w:r w:rsidRPr="00DF2C5D">
        <w:rPr>
          <w:rFonts w:ascii="Times New Roman" w:hAnsi="Times New Roman" w:cs="Times New Roman"/>
          <w:vertAlign w:val="subscript"/>
        </w:rPr>
        <w:t>2</w:t>
      </w:r>
      <w:r w:rsidRPr="00DF2C5D">
        <w:rPr>
          <w:rFonts w:ascii="Times New Roman" w:hAnsi="Times New Roman" w:cs="Times New Roman"/>
        </w:rPr>
        <w:t>, NO</w:t>
      </w:r>
      <w:r w:rsidRPr="00DF2C5D">
        <w:rPr>
          <w:rFonts w:ascii="Times New Roman" w:hAnsi="Times New Roman" w:cs="Times New Roman"/>
          <w:vertAlign w:val="subscript"/>
        </w:rPr>
        <w:t>2</w:t>
      </w:r>
      <w:r w:rsidR="00EF08DC" w:rsidRPr="00DF2C5D">
        <w:rPr>
          <w:rFonts w:ascii="Times New Roman" w:hAnsi="Times New Roman" w:cs="Times New Roman"/>
        </w:rPr>
        <w:t xml:space="preserve">, LOJ </w:t>
      </w:r>
      <w:r w:rsidRPr="00DF2C5D">
        <w:rPr>
          <w:rFonts w:ascii="Times New Roman" w:hAnsi="Times New Roman" w:cs="Times New Roman"/>
        </w:rPr>
        <w:t xml:space="preserve">pasyviųjų kaupiklių metodu </w:t>
      </w:r>
      <w:r w:rsidRPr="00DF2C5D">
        <w:rPr>
          <w:rFonts w:ascii="Times New Roman" w:hAnsi="Times New Roman" w:cs="Times New Roman"/>
          <w:iCs/>
        </w:rPr>
        <w:t xml:space="preserve">oro monitoringo vykdymo metu eksponuojami </w:t>
      </w:r>
      <w:r w:rsidR="00EF08DC" w:rsidRPr="00DF2C5D">
        <w:rPr>
          <w:rFonts w:ascii="Times New Roman" w:hAnsi="Times New Roman" w:cs="Times New Roman"/>
          <w:iCs/>
        </w:rPr>
        <w:t>du</w:t>
      </w:r>
      <w:r w:rsidRPr="00DF2C5D">
        <w:rPr>
          <w:rFonts w:ascii="Times New Roman" w:hAnsi="Times New Roman" w:cs="Times New Roman"/>
          <w:iCs/>
        </w:rPr>
        <w:t xml:space="preserve"> kartus per metus, </w:t>
      </w:r>
      <w:r w:rsidR="00EF08DC" w:rsidRPr="00DF2C5D">
        <w:rPr>
          <w:rFonts w:ascii="Times New Roman" w:hAnsi="Times New Roman" w:cs="Times New Roman"/>
          <w:iCs/>
        </w:rPr>
        <w:t>vieną kartą</w:t>
      </w:r>
      <w:r w:rsidRPr="00DF2C5D">
        <w:rPr>
          <w:rFonts w:ascii="Times New Roman" w:hAnsi="Times New Roman" w:cs="Times New Roman"/>
          <w:iCs/>
        </w:rPr>
        <w:t xml:space="preserve"> per s</w:t>
      </w:r>
      <w:r w:rsidR="00EF08DC" w:rsidRPr="00DF2C5D">
        <w:rPr>
          <w:rFonts w:ascii="Times New Roman" w:hAnsi="Times New Roman" w:cs="Times New Roman"/>
          <w:iCs/>
        </w:rPr>
        <w:t>ezoną, dviejų savaičių periodu.</w:t>
      </w:r>
    </w:p>
    <w:p w14:paraId="5556115F" w14:textId="77777777" w:rsidR="007050B6" w:rsidRPr="00DF2C5D" w:rsidRDefault="007050B6" w:rsidP="007050B6">
      <w:pPr>
        <w:autoSpaceDE w:val="0"/>
        <w:autoSpaceDN w:val="0"/>
        <w:adjustRightInd w:val="0"/>
        <w:spacing w:after="0" w:line="240" w:lineRule="auto"/>
        <w:rPr>
          <w:rFonts w:ascii="Times New Roman" w:hAnsi="Times New Roman" w:cs="Times New Roman"/>
          <w:b/>
          <w:bCs/>
          <w:caps/>
          <w:sz w:val="28"/>
        </w:rPr>
      </w:pPr>
    </w:p>
    <w:p w14:paraId="61E54D8A" w14:textId="77777777" w:rsidR="007050B6" w:rsidRPr="00DF2C5D" w:rsidRDefault="00677E5D" w:rsidP="007050B6">
      <w:pPr>
        <w:autoSpaceDE w:val="0"/>
        <w:autoSpaceDN w:val="0"/>
        <w:adjustRightInd w:val="0"/>
        <w:spacing w:after="0" w:line="240" w:lineRule="auto"/>
        <w:rPr>
          <w:rFonts w:ascii="Times New Roman" w:hAnsi="Times New Roman" w:cs="Times New Roman"/>
          <w:b/>
          <w:bCs/>
          <w:caps/>
          <w:sz w:val="28"/>
        </w:rPr>
      </w:pPr>
      <w:r w:rsidRPr="00DF2C5D">
        <w:rPr>
          <w:rFonts w:ascii="Times New Roman" w:hAnsi="Times New Roman" w:cs="Times New Roman"/>
          <w:b/>
          <w:bCs/>
          <w:caps/>
          <w:sz w:val="28"/>
        </w:rPr>
        <w:t>1.2</w:t>
      </w:r>
      <w:r w:rsidR="007050B6" w:rsidRPr="00DF2C5D">
        <w:rPr>
          <w:rFonts w:ascii="Times New Roman" w:hAnsi="Times New Roman" w:cs="Times New Roman"/>
          <w:b/>
          <w:bCs/>
          <w:caps/>
          <w:sz w:val="28"/>
        </w:rPr>
        <w:t xml:space="preserve"> Aplinkos oro taršos vertinimo kriterijai</w:t>
      </w:r>
    </w:p>
    <w:p w14:paraId="34DC93C8" w14:textId="77777777" w:rsidR="007050B6" w:rsidRPr="00DF2C5D" w:rsidRDefault="007050B6" w:rsidP="007050B6">
      <w:pPr>
        <w:autoSpaceDE w:val="0"/>
        <w:autoSpaceDN w:val="0"/>
        <w:adjustRightInd w:val="0"/>
        <w:spacing w:line="240" w:lineRule="auto"/>
        <w:ind w:left="360"/>
        <w:rPr>
          <w:rFonts w:ascii="Times New Roman" w:hAnsi="Times New Roman" w:cs="Times New Roman"/>
          <w:b/>
          <w:bCs/>
        </w:rPr>
      </w:pPr>
    </w:p>
    <w:p w14:paraId="0D1E21AC" w14:textId="77777777" w:rsidR="007050B6" w:rsidRPr="00DF2C5D" w:rsidRDefault="007050B6" w:rsidP="003A4572">
      <w:pPr>
        <w:tabs>
          <w:tab w:val="left" w:pos="0"/>
          <w:tab w:val="left" w:pos="2968"/>
        </w:tabs>
        <w:spacing w:after="0" w:line="360" w:lineRule="auto"/>
        <w:ind w:firstLine="567"/>
        <w:jc w:val="both"/>
        <w:rPr>
          <w:rFonts w:ascii="Times New Roman" w:hAnsi="Times New Roman" w:cs="Times New Roman"/>
        </w:rPr>
      </w:pPr>
      <w:r w:rsidRPr="00DF2C5D">
        <w:rPr>
          <w:rFonts w:ascii="Times New Roman" w:hAnsi="Times New Roman" w:cs="Times New Roman"/>
        </w:rPr>
        <w:t xml:space="preserve">Pagal LR Aplinkos ministro ir LR Sveikatos apsaugos ministro įsakymą „Dėl aplinkos ministro ir sveikatos apsaugos ministro 2001 m. gruodžio 11 d. įsakymo Nr. 591/640 „Dėl aplinkos oro užterštumo normų nustatyto“ pakeitimo“ aplinkos oro užterštumo sieros dioksidu, azoto dioksidu, </w:t>
      </w:r>
      <w:proofErr w:type="spellStart"/>
      <w:r w:rsidRPr="00DF2C5D">
        <w:rPr>
          <w:rFonts w:ascii="Times New Roman" w:hAnsi="Times New Roman" w:cs="Times New Roman"/>
        </w:rPr>
        <w:t>benzenu</w:t>
      </w:r>
      <w:proofErr w:type="spellEnd"/>
      <w:r w:rsidRPr="00DF2C5D">
        <w:rPr>
          <w:rFonts w:ascii="Times New Roman" w:hAnsi="Times New Roman" w:cs="Times New Roman"/>
        </w:rPr>
        <w:t>, anglies monoksidu, švinu, kietosiomis dalelėmis (KD</w:t>
      </w:r>
      <w:r w:rsidRPr="00DF2C5D">
        <w:rPr>
          <w:rFonts w:ascii="Times New Roman" w:hAnsi="Times New Roman" w:cs="Times New Roman"/>
          <w:vertAlign w:val="subscript"/>
        </w:rPr>
        <w:t>10</w:t>
      </w:r>
      <w:r w:rsidRPr="00DF2C5D">
        <w:rPr>
          <w:rFonts w:ascii="Times New Roman" w:hAnsi="Times New Roman" w:cs="Times New Roman"/>
        </w:rPr>
        <w:t xml:space="preserve"> ir KD</w:t>
      </w:r>
      <w:r w:rsidRPr="00DF2C5D">
        <w:rPr>
          <w:rFonts w:ascii="Times New Roman" w:hAnsi="Times New Roman" w:cs="Times New Roman"/>
          <w:vertAlign w:val="subscript"/>
        </w:rPr>
        <w:t>2,5</w:t>
      </w:r>
      <w:r w:rsidRPr="00DF2C5D">
        <w:rPr>
          <w:rFonts w:ascii="Times New Roman" w:hAnsi="Times New Roman" w:cs="Times New Roman"/>
        </w:rPr>
        <w:t xml:space="preserve">) lygis </w:t>
      </w:r>
      <w:r w:rsidRPr="00DF2C5D">
        <w:rPr>
          <w:rFonts w:ascii="Times New Roman" w:hAnsi="Times New Roman" w:cs="Times New Roman"/>
          <w:b/>
        </w:rPr>
        <w:t>neturi viršyti</w:t>
      </w:r>
      <w:r w:rsidRPr="00DF2C5D">
        <w:rPr>
          <w:rFonts w:ascii="Times New Roman" w:hAnsi="Times New Roman" w:cs="Times New Roman"/>
        </w:rPr>
        <w:t xml:space="preserve"> nustatytų ribinių verčių; kietųjų dalelių KD</w:t>
      </w:r>
      <w:r w:rsidRPr="00DF2C5D">
        <w:rPr>
          <w:rFonts w:ascii="Times New Roman" w:hAnsi="Times New Roman" w:cs="Times New Roman"/>
          <w:vertAlign w:val="subscript"/>
        </w:rPr>
        <w:t>2,5</w:t>
      </w:r>
      <w:r w:rsidRPr="00DF2C5D">
        <w:rPr>
          <w:rFonts w:ascii="Times New Roman" w:hAnsi="Times New Roman" w:cs="Times New Roman"/>
        </w:rPr>
        <w:t xml:space="preserve"> ir ozono – siektinų verčių; sieros dioksidu ir azoto oksidais – kritinio taršos lygio.</w:t>
      </w:r>
    </w:p>
    <w:p w14:paraId="57FE77EF" w14:textId="77777777" w:rsidR="007050B6" w:rsidRPr="00DF2C5D" w:rsidRDefault="007050B6" w:rsidP="003A4572">
      <w:pPr>
        <w:pStyle w:val="ColorfulList-Accent12"/>
        <w:tabs>
          <w:tab w:val="left" w:pos="2968"/>
        </w:tabs>
        <w:spacing w:line="360" w:lineRule="auto"/>
        <w:ind w:left="0" w:firstLine="540"/>
        <w:jc w:val="both"/>
        <w:rPr>
          <w:sz w:val="22"/>
          <w:szCs w:val="22"/>
          <w:lang w:val="lt-LT"/>
        </w:rPr>
      </w:pPr>
      <w:r w:rsidRPr="00DF2C5D">
        <w:rPr>
          <w:sz w:val="22"/>
          <w:szCs w:val="22"/>
          <w:lang w:val="lt-LT"/>
        </w:rPr>
        <w:t xml:space="preserve">Remiantis LR aplinkos ministro įsakymu „Dėl aplinkos ministro 2001 m. gruodžio 12 d. įsakymo Nr. 596 „Dėl aplinkos oro kokybės vertinimo“ pakeitimo“ sieros dioksido, azoto dioksido ir azoto oksidų, </w:t>
      </w:r>
      <w:proofErr w:type="spellStart"/>
      <w:r w:rsidRPr="00DF2C5D">
        <w:rPr>
          <w:sz w:val="22"/>
          <w:szCs w:val="22"/>
          <w:lang w:val="lt-LT"/>
        </w:rPr>
        <w:t>benzeno</w:t>
      </w:r>
      <w:proofErr w:type="spellEnd"/>
      <w:r w:rsidRPr="00DF2C5D">
        <w:rPr>
          <w:sz w:val="22"/>
          <w:szCs w:val="22"/>
          <w:lang w:val="lt-LT"/>
        </w:rPr>
        <w:t>, anglies monoksido, švino ir kietųjų dalelių (KD</w:t>
      </w:r>
      <w:r w:rsidRPr="00DF2C5D">
        <w:rPr>
          <w:sz w:val="22"/>
          <w:szCs w:val="22"/>
          <w:vertAlign w:val="subscript"/>
          <w:lang w:val="lt-LT"/>
        </w:rPr>
        <w:t>10</w:t>
      </w:r>
      <w:r w:rsidRPr="00DF2C5D">
        <w:rPr>
          <w:sz w:val="22"/>
          <w:szCs w:val="22"/>
          <w:lang w:val="lt-LT"/>
        </w:rPr>
        <w:t xml:space="preserve"> ir KD</w:t>
      </w:r>
      <w:r w:rsidRPr="00DF2C5D">
        <w:rPr>
          <w:sz w:val="22"/>
          <w:szCs w:val="22"/>
          <w:vertAlign w:val="subscript"/>
          <w:lang w:val="lt-LT"/>
        </w:rPr>
        <w:t>2,5</w:t>
      </w:r>
      <w:r w:rsidRPr="00DF2C5D">
        <w:rPr>
          <w:sz w:val="22"/>
          <w:szCs w:val="22"/>
          <w:lang w:val="lt-LT"/>
        </w:rPr>
        <w:t xml:space="preserve">) vertinimui taikomos </w:t>
      </w:r>
      <w:r w:rsidRPr="00DF2C5D">
        <w:rPr>
          <w:i/>
          <w:sz w:val="22"/>
          <w:szCs w:val="22"/>
          <w:lang w:val="lt-LT"/>
        </w:rPr>
        <w:t>viršutinės</w:t>
      </w:r>
      <w:r w:rsidRPr="00DF2C5D">
        <w:rPr>
          <w:sz w:val="22"/>
          <w:szCs w:val="22"/>
          <w:lang w:val="lt-LT"/>
        </w:rPr>
        <w:t xml:space="preserve"> ir </w:t>
      </w:r>
      <w:r w:rsidRPr="00DF2C5D">
        <w:rPr>
          <w:i/>
          <w:sz w:val="22"/>
          <w:szCs w:val="22"/>
          <w:lang w:val="lt-LT"/>
        </w:rPr>
        <w:t>žemutinės</w:t>
      </w:r>
      <w:r w:rsidRPr="00DF2C5D">
        <w:rPr>
          <w:sz w:val="22"/>
          <w:szCs w:val="22"/>
          <w:lang w:val="lt-LT"/>
        </w:rPr>
        <w:t xml:space="preserve"> vertinimo ribos</w:t>
      </w:r>
      <w:r w:rsidR="00352255" w:rsidRPr="00DF2C5D">
        <w:rPr>
          <w:sz w:val="22"/>
          <w:szCs w:val="22"/>
          <w:lang w:val="lt-LT"/>
        </w:rPr>
        <w:t xml:space="preserve"> (1.3 lentelė)</w:t>
      </w:r>
      <w:r w:rsidRPr="00DF2C5D">
        <w:rPr>
          <w:sz w:val="22"/>
          <w:szCs w:val="22"/>
          <w:lang w:val="lt-LT"/>
        </w:rPr>
        <w:t xml:space="preserve">. Kai aukščiausi taršos lygiai zonoje </w:t>
      </w:r>
      <w:r w:rsidRPr="00DF2C5D">
        <w:rPr>
          <w:i/>
          <w:sz w:val="22"/>
          <w:szCs w:val="22"/>
          <w:lang w:val="lt-LT"/>
        </w:rPr>
        <w:t>viršija viršutinę vertinimo ribą</w:t>
      </w:r>
      <w:r w:rsidRPr="00DF2C5D">
        <w:rPr>
          <w:sz w:val="22"/>
          <w:szCs w:val="22"/>
          <w:lang w:val="lt-LT"/>
        </w:rPr>
        <w:t xml:space="preserve">, aplinkos oro kokybė vertinama atliekant fiksuotus matavimus. Bet gali būti naudojami ir kiti metodai, papildantys monitoringo informaciją. Vertinant aplinkos oro kokybę galima derinti fiksuotus matavimus ir modeliavimo metodus ir (arba) indikatorinius matavimus. Kai aplinkos oro užtaršos lygis yra </w:t>
      </w:r>
      <w:r w:rsidRPr="00DF2C5D">
        <w:rPr>
          <w:i/>
          <w:sz w:val="22"/>
          <w:szCs w:val="22"/>
          <w:lang w:val="lt-LT"/>
        </w:rPr>
        <w:t>žemesnis už nustatytą viršutinę vertinimo ribą</w:t>
      </w:r>
      <w:r w:rsidRPr="00DF2C5D">
        <w:rPr>
          <w:sz w:val="22"/>
          <w:szCs w:val="22"/>
          <w:lang w:val="lt-LT"/>
        </w:rPr>
        <w:t xml:space="preserve">, vertinant aplinkos oro kokybę galima derinti fiksuotus matavimus ir modeliavimo metodus ir (arba) indikatorinius matavimus. Kai taršos lygiai yra </w:t>
      </w:r>
      <w:r w:rsidRPr="00DF2C5D">
        <w:rPr>
          <w:i/>
          <w:sz w:val="22"/>
          <w:szCs w:val="22"/>
          <w:lang w:val="lt-LT"/>
        </w:rPr>
        <w:t>žemiau apatinės vertinimo ribos</w:t>
      </w:r>
      <w:r w:rsidRPr="00DF2C5D">
        <w:rPr>
          <w:sz w:val="22"/>
          <w:szCs w:val="22"/>
          <w:lang w:val="lt-LT"/>
        </w:rPr>
        <w:t xml:space="preserve"> visoje zonoje, fiksuoti matavimai teisiškai nereikalaujami. Vertinant aplinkos oro kokybę pakanka naudoti modeliavimo arba objektyvaus vertinimo metodą arba naudoti šiuos metodus kartu.</w:t>
      </w:r>
    </w:p>
    <w:p w14:paraId="2B07362E" w14:textId="77777777" w:rsidR="006A1516" w:rsidRPr="00DF2C5D" w:rsidRDefault="006A1516" w:rsidP="007050B6">
      <w:pPr>
        <w:spacing w:after="0" w:line="240" w:lineRule="auto"/>
        <w:jc w:val="both"/>
        <w:rPr>
          <w:rFonts w:ascii="Times New Roman" w:hAnsi="Times New Roman" w:cs="Times New Roman"/>
          <w:b/>
          <w:sz w:val="20"/>
          <w:szCs w:val="20"/>
        </w:rPr>
      </w:pPr>
    </w:p>
    <w:p w14:paraId="7390F299" w14:textId="368CF11D" w:rsidR="007050B6" w:rsidRPr="00DF2C5D" w:rsidRDefault="00352255" w:rsidP="007050B6">
      <w:pPr>
        <w:spacing w:after="0" w:line="240" w:lineRule="auto"/>
        <w:jc w:val="both"/>
        <w:rPr>
          <w:rFonts w:ascii="Times New Roman" w:eastAsia="TimesNewRomanPSMT" w:hAnsi="Times New Roman" w:cs="Times New Roman"/>
          <w:sz w:val="20"/>
          <w:szCs w:val="20"/>
          <w:lang w:eastAsia="en-GB"/>
        </w:rPr>
      </w:pPr>
      <w:r w:rsidRPr="00DF2C5D">
        <w:rPr>
          <w:rFonts w:ascii="Times New Roman" w:hAnsi="Times New Roman" w:cs="Times New Roman"/>
          <w:b/>
          <w:sz w:val="20"/>
          <w:szCs w:val="20"/>
        </w:rPr>
        <w:t>1.3</w:t>
      </w:r>
      <w:r w:rsidR="007050B6" w:rsidRPr="00DF2C5D">
        <w:rPr>
          <w:rFonts w:ascii="Times New Roman" w:hAnsi="Times New Roman" w:cs="Times New Roman"/>
          <w:b/>
          <w:sz w:val="20"/>
          <w:szCs w:val="20"/>
        </w:rPr>
        <w:t xml:space="preserve"> lentelė.</w:t>
      </w:r>
      <w:r w:rsidR="007050B6" w:rsidRPr="00DF2C5D">
        <w:rPr>
          <w:rFonts w:ascii="Times New Roman" w:hAnsi="Times New Roman" w:cs="Times New Roman"/>
          <w:sz w:val="20"/>
          <w:szCs w:val="20"/>
        </w:rPr>
        <w:t xml:space="preserve"> Ribinės vertės, viršutinės ir žemutinė vertinimo ribos s</w:t>
      </w:r>
      <w:r w:rsidR="00EF08DC" w:rsidRPr="00DF2C5D">
        <w:rPr>
          <w:rFonts w:ascii="Times New Roman" w:hAnsi="Times New Roman" w:cs="Times New Roman"/>
          <w:sz w:val="20"/>
          <w:szCs w:val="20"/>
        </w:rPr>
        <w:t xml:space="preserve">ieros dioksido, azoto dioksido ir </w:t>
      </w:r>
      <w:proofErr w:type="spellStart"/>
      <w:r w:rsidR="007050B6" w:rsidRPr="00DF2C5D">
        <w:rPr>
          <w:rFonts w:ascii="Times New Roman" w:hAnsi="Times New Roman" w:cs="Times New Roman"/>
          <w:sz w:val="20"/>
          <w:szCs w:val="20"/>
        </w:rPr>
        <w:t>benzeno</w:t>
      </w:r>
      <w:proofErr w:type="spellEnd"/>
      <w:r w:rsidR="007050B6" w:rsidRPr="00DF2C5D">
        <w:rPr>
          <w:rFonts w:ascii="Times New Roman" w:hAnsi="Times New Roman" w:cs="Times New Roman"/>
          <w:sz w:val="20"/>
          <w:szCs w:val="20"/>
        </w:rPr>
        <w:t xml:space="preserve"> lygiams aplinkos ore (</w:t>
      </w:r>
      <w:r w:rsidR="007050B6" w:rsidRPr="00DF2C5D">
        <w:rPr>
          <w:rFonts w:ascii="Times New Roman" w:eastAsia="TimesNewRomanPSMT" w:hAnsi="Times New Roman" w:cs="Times New Roman"/>
          <w:sz w:val="20"/>
          <w:szCs w:val="20"/>
          <w:lang w:eastAsia="en-GB"/>
        </w:rPr>
        <w:t xml:space="preserve">2008/50/EC ir  </w:t>
      </w:r>
      <w:r w:rsidR="007050B6" w:rsidRPr="00DF2C5D">
        <w:rPr>
          <w:rFonts w:ascii="Times New Roman" w:hAnsi="Times New Roman" w:cs="Times New Roman"/>
          <w:sz w:val="20"/>
          <w:szCs w:val="20"/>
        </w:rPr>
        <w:t>2000/69/EB</w:t>
      </w:r>
      <w:r w:rsidR="007050B6" w:rsidRPr="00DF2C5D">
        <w:rPr>
          <w:rFonts w:ascii="Times New Roman" w:eastAsia="TimesNewRomanPSMT" w:hAnsi="Times New Roman" w:cs="Times New Roman"/>
          <w:sz w:val="20"/>
          <w:szCs w:val="20"/>
          <w:lang w:eastAsia="en-GB"/>
        </w:rPr>
        <w:t>)</w:t>
      </w:r>
    </w:p>
    <w:tbl>
      <w:tblPr>
        <w:tblStyle w:val="Lentelstinklelis"/>
        <w:tblW w:w="5000" w:type="pct"/>
        <w:tblLook w:val="04A0" w:firstRow="1" w:lastRow="0" w:firstColumn="1" w:lastColumn="0" w:noHBand="0" w:noVBand="1"/>
      </w:tblPr>
      <w:tblGrid>
        <w:gridCol w:w="3210"/>
        <w:gridCol w:w="3210"/>
        <w:gridCol w:w="3208"/>
      </w:tblGrid>
      <w:tr w:rsidR="00482EC4" w:rsidRPr="00DF2C5D" w14:paraId="0876B22C" w14:textId="77777777" w:rsidTr="0048280C">
        <w:tc>
          <w:tcPr>
            <w:tcW w:w="1667" w:type="pct"/>
            <w:shd w:val="clear" w:color="auto" w:fill="003A6C"/>
            <w:vAlign w:val="center"/>
          </w:tcPr>
          <w:p w14:paraId="1AB7D10B"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Teršalas</w:t>
            </w:r>
          </w:p>
        </w:tc>
        <w:tc>
          <w:tcPr>
            <w:tcW w:w="1667" w:type="pct"/>
            <w:shd w:val="clear" w:color="auto" w:fill="003A6C"/>
            <w:vAlign w:val="center"/>
          </w:tcPr>
          <w:p w14:paraId="18DB5769"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 </w:t>
            </w:r>
            <w:proofErr w:type="spellStart"/>
            <w:r w:rsidRPr="00DF2C5D">
              <w:rPr>
                <w:rFonts w:ascii="Times New Roman" w:eastAsia="Times New Roman" w:hAnsi="Times New Roman" w:cs="Times New Roman"/>
                <w:b/>
                <w:bCs/>
                <w:sz w:val="18"/>
                <w:szCs w:val="18"/>
              </w:rPr>
              <w:t>Vidurkinimo</w:t>
            </w:r>
            <w:proofErr w:type="spellEnd"/>
            <w:r w:rsidRPr="00DF2C5D">
              <w:rPr>
                <w:rFonts w:ascii="Times New Roman" w:eastAsia="Times New Roman" w:hAnsi="Times New Roman" w:cs="Times New Roman"/>
                <w:b/>
                <w:bCs/>
                <w:sz w:val="18"/>
                <w:szCs w:val="18"/>
              </w:rPr>
              <w:t xml:space="preserve"> laikas</w:t>
            </w:r>
          </w:p>
        </w:tc>
        <w:tc>
          <w:tcPr>
            <w:tcW w:w="1667" w:type="pct"/>
            <w:shd w:val="clear" w:color="auto" w:fill="003A6C"/>
            <w:vAlign w:val="center"/>
          </w:tcPr>
          <w:p w14:paraId="31B50467"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Ribinė vertė µg/m³</w:t>
            </w:r>
          </w:p>
        </w:tc>
      </w:tr>
      <w:tr w:rsidR="00482EC4" w:rsidRPr="00DF2C5D" w14:paraId="73ADDCF7" w14:textId="77777777" w:rsidTr="00EF08DC">
        <w:tc>
          <w:tcPr>
            <w:tcW w:w="1667" w:type="pct"/>
            <w:vAlign w:val="center"/>
          </w:tcPr>
          <w:p w14:paraId="4C9DF1CA"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SO</w:t>
            </w:r>
            <w:r w:rsidRPr="00DF2C5D">
              <w:rPr>
                <w:rFonts w:ascii="Times New Roman" w:eastAsia="Times New Roman" w:hAnsi="Times New Roman" w:cs="Times New Roman"/>
                <w:b/>
                <w:bCs/>
                <w:sz w:val="18"/>
                <w:szCs w:val="18"/>
                <w:vertAlign w:val="subscript"/>
              </w:rPr>
              <w:t>2</w:t>
            </w:r>
          </w:p>
        </w:tc>
        <w:tc>
          <w:tcPr>
            <w:tcW w:w="1667" w:type="pct"/>
            <w:vAlign w:val="center"/>
          </w:tcPr>
          <w:p w14:paraId="6251A7E0"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24 val.</w:t>
            </w:r>
          </w:p>
        </w:tc>
        <w:tc>
          <w:tcPr>
            <w:tcW w:w="1667" w:type="pct"/>
            <w:vAlign w:val="center"/>
          </w:tcPr>
          <w:p w14:paraId="71A21FE1"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125</w:t>
            </w:r>
          </w:p>
        </w:tc>
      </w:tr>
      <w:tr w:rsidR="00482EC4" w:rsidRPr="00DF2C5D" w14:paraId="163A3AD2" w14:textId="77777777" w:rsidTr="00EF08DC">
        <w:tc>
          <w:tcPr>
            <w:tcW w:w="1667" w:type="pct"/>
            <w:vAlign w:val="center"/>
          </w:tcPr>
          <w:p w14:paraId="7002F506"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SO</w:t>
            </w:r>
            <w:r w:rsidRPr="00DF2C5D">
              <w:rPr>
                <w:rFonts w:ascii="Times New Roman" w:eastAsia="Times New Roman" w:hAnsi="Times New Roman" w:cs="Times New Roman"/>
                <w:b/>
                <w:bCs/>
                <w:sz w:val="18"/>
                <w:szCs w:val="18"/>
                <w:vertAlign w:val="subscript"/>
              </w:rPr>
              <w:t>2</w:t>
            </w:r>
          </w:p>
        </w:tc>
        <w:tc>
          <w:tcPr>
            <w:tcW w:w="1667" w:type="pct"/>
            <w:vAlign w:val="center"/>
          </w:tcPr>
          <w:p w14:paraId="3C7EECC7"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1 m., 1/2 m.*</w:t>
            </w:r>
          </w:p>
        </w:tc>
        <w:tc>
          <w:tcPr>
            <w:tcW w:w="1667" w:type="pct"/>
            <w:vAlign w:val="center"/>
          </w:tcPr>
          <w:p w14:paraId="6C4E6309"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20 ekosistemų apsaugai</w:t>
            </w:r>
          </w:p>
        </w:tc>
      </w:tr>
      <w:tr w:rsidR="00482EC4" w:rsidRPr="00DF2C5D" w14:paraId="6AF62F3F" w14:textId="77777777" w:rsidTr="00EF08DC">
        <w:tc>
          <w:tcPr>
            <w:tcW w:w="1667" w:type="pct"/>
            <w:vAlign w:val="center"/>
          </w:tcPr>
          <w:p w14:paraId="52EF4927"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b/>
                <w:bCs/>
                <w:sz w:val="18"/>
                <w:szCs w:val="18"/>
              </w:rPr>
              <w:t>NO</w:t>
            </w:r>
            <w:r w:rsidRPr="00DF2C5D">
              <w:rPr>
                <w:rFonts w:ascii="Times New Roman" w:eastAsia="Times New Roman" w:hAnsi="Times New Roman" w:cs="Times New Roman"/>
                <w:b/>
                <w:bCs/>
                <w:sz w:val="18"/>
                <w:szCs w:val="18"/>
                <w:vertAlign w:val="subscript"/>
              </w:rPr>
              <w:t>2</w:t>
            </w:r>
          </w:p>
        </w:tc>
        <w:tc>
          <w:tcPr>
            <w:tcW w:w="1667" w:type="pct"/>
            <w:vAlign w:val="center"/>
          </w:tcPr>
          <w:p w14:paraId="40D64638"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1 m.</w:t>
            </w:r>
            <w:r w:rsidR="00EF08DC" w:rsidRPr="00DF2C5D">
              <w:rPr>
                <w:rFonts w:ascii="Times New Roman" w:eastAsia="Times New Roman" w:hAnsi="Times New Roman" w:cs="Times New Roman"/>
                <w:sz w:val="18"/>
                <w:szCs w:val="18"/>
              </w:rPr>
              <w:t xml:space="preserve"> *</w:t>
            </w:r>
          </w:p>
        </w:tc>
        <w:tc>
          <w:tcPr>
            <w:tcW w:w="1667" w:type="pct"/>
            <w:vAlign w:val="center"/>
          </w:tcPr>
          <w:p w14:paraId="77509F24"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40</w:t>
            </w:r>
          </w:p>
        </w:tc>
      </w:tr>
      <w:tr w:rsidR="00482EC4" w:rsidRPr="00DF2C5D" w14:paraId="4134DC30" w14:textId="77777777" w:rsidTr="00EF08DC">
        <w:tc>
          <w:tcPr>
            <w:tcW w:w="1667" w:type="pct"/>
            <w:vAlign w:val="center"/>
          </w:tcPr>
          <w:p w14:paraId="017F77CE" w14:textId="77777777" w:rsidR="007050B6" w:rsidRPr="00DF2C5D" w:rsidRDefault="007050B6" w:rsidP="00387574">
            <w:pPr>
              <w:jc w:val="center"/>
              <w:rPr>
                <w:rFonts w:ascii="Times New Roman" w:eastAsia="Times New Roman" w:hAnsi="Times New Roman" w:cs="Times New Roman"/>
                <w:sz w:val="18"/>
                <w:szCs w:val="18"/>
              </w:rPr>
            </w:pPr>
            <w:proofErr w:type="spellStart"/>
            <w:r w:rsidRPr="00DF2C5D">
              <w:rPr>
                <w:rFonts w:ascii="Times New Roman" w:eastAsia="Times New Roman" w:hAnsi="Times New Roman" w:cs="Times New Roman"/>
                <w:b/>
                <w:bCs/>
                <w:sz w:val="18"/>
                <w:szCs w:val="18"/>
              </w:rPr>
              <w:t>NOx</w:t>
            </w:r>
            <w:proofErr w:type="spellEnd"/>
          </w:p>
        </w:tc>
        <w:tc>
          <w:tcPr>
            <w:tcW w:w="1667" w:type="pct"/>
            <w:vAlign w:val="center"/>
          </w:tcPr>
          <w:p w14:paraId="1223CD51"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1 m.</w:t>
            </w:r>
            <w:r w:rsidR="00EF08DC" w:rsidRPr="00DF2C5D">
              <w:rPr>
                <w:rFonts w:ascii="Times New Roman" w:eastAsia="Times New Roman" w:hAnsi="Times New Roman" w:cs="Times New Roman"/>
                <w:sz w:val="18"/>
                <w:szCs w:val="18"/>
              </w:rPr>
              <w:t xml:space="preserve"> *</w:t>
            </w:r>
          </w:p>
        </w:tc>
        <w:tc>
          <w:tcPr>
            <w:tcW w:w="1667" w:type="pct"/>
            <w:vAlign w:val="center"/>
          </w:tcPr>
          <w:p w14:paraId="028847BD"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30 augalijos apsaugai</w:t>
            </w:r>
          </w:p>
        </w:tc>
      </w:tr>
      <w:tr w:rsidR="00482EC4" w:rsidRPr="00DF2C5D" w14:paraId="7371FFAF" w14:textId="77777777" w:rsidTr="00EF08DC">
        <w:tc>
          <w:tcPr>
            <w:tcW w:w="1667" w:type="pct"/>
            <w:vAlign w:val="center"/>
          </w:tcPr>
          <w:p w14:paraId="23EFFA51" w14:textId="77777777" w:rsidR="007050B6" w:rsidRPr="00DF2C5D" w:rsidRDefault="007050B6" w:rsidP="00387574">
            <w:pPr>
              <w:jc w:val="center"/>
              <w:rPr>
                <w:rFonts w:ascii="Times New Roman" w:eastAsia="Times New Roman" w:hAnsi="Times New Roman" w:cs="Times New Roman"/>
                <w:sz w:val="18"/>
                <w:szCs w:val="18"/>
              </w:rPr>
            </w:pPr>
            <w:proofErr w:type="spellStart"/>
            <w:r w:rsidRPr="00DF2C5D">
              <w:rPr>
                <w:rFonts w:ascii="Times New Roman" w:eastAsia="Times New Roman" w:hAnsi="Times New Roman" w:cs="Times New Roman"/>
                <w:b/>
                <w:bCs/>
                <w:sz w:val="18"/>
                <w:szCs w:val="18"/>
              </w:rPr>
              <w:t>Benzenas</w:t>
            </w:r>
            <w:proofErr w:type="spellEnd"/>
          </w:p>
        </w:tc>
        <w:tc>
          <w:tcPr>
            <w:tcW w:w="1667" w:type="pct"/>
            <w:vAlign w:val="center"/>
          </w:tcPr>
          <w:p w14:paraId="4862B231"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1 m.</w:t>
            </w:r>
            <w:r w:rsidR="00EF08DC" w:rsidRPr="00DF2C5D">
              <w:rPr>
                <w:rFonts w:ascii="Times New Roman" w:eastAsia="Times New Roman" w:hAnsi="Times New Roman" w:cs="Times New Roman"/>
                <w:sz w:val="18"/>
                <w:szCs w:val="18"/>
              </w:rPr>
              <w:t xml:space="preserve"> *</w:t>
            </w:r>
          </w:p>
        </w:tc>
        <w:tc>
          <w:tcPr>
            <w:tcW w:w="1667" w:type="pct"/>
            <w:vAlign w:val="center"/>
          </w:tcPr>
          <w:p w14:paraId="0D5AE78F" w14:textId="77777777" w:rsidR="007050B6" w:rsidRPr="00DF2C5D" w:rsidRDefault="007050B6" w:rsidP="00387574">
            <w:pPr>
              <w:jc w:val="center"/>
              <w:rPr>
                <w:rFonts w:ascii="Times New Roman" w:eastAsia="Times New Roman" w:hAnsi="Times New Roman" w:cs="Times New Roman"/>
                <w:sz w:val="18"/>
                <w:szCs w:val="18"/>
              </w:rPr>
            </w:pPr>
            <w:r w:rsidRPr="00DF2C5D">
              <w:rPr>
                <w:rFonts w:ascii="Times New Roman" w:eastAsia="Times New Roman" w:hAnsi="Times New Roman" w:cs="Times New Roman"/>
                <w:sz w:val="18"/>
                <w:szCs w:val="18"/>
              </w:rPr>
              <w:t>5</w:t>
            </w:r>
          </w:p>
        </w:tc>
      </w:tr>
    </w:tbl>
    <w:p w14:paraId="2BE7A348" w14:textId="54D927F8" w:rsidR="005E52B2" w:rsidRPr="00DF2C5D" w:rsidRDefault="005E52B2" w:rsidP="00EF08DC">
      <w:pPr>
        <w:spacing w:after="0"/>
        <w:rPr>
          <w:rFonts w:ascii="Times New Roman" w:hAnsi="Times New Roman" w:cs="Times New Roman"/>
        </w:rPr>
      </w:pPr>
    </w:p>
    <w:p w14:paraId="29DF45DD" w14:textId="15783EE5" w:rsidR="00650FAC" w:rsidRPr="00DF2C5D" w:rsidRDefault="00650FAC" w:rsidP="00EF08DC">
      <w:pPr>
        <w:spacing w:after="0"/>
        <w:rPr>
          <w:rFonts w:ascii="Times New Roman" w:hAnsi="Times New Roman" w:cs="Times New Roman"/>
        </w:rPr>
      </w:pPr>
    </w:p>
    <w:p w14:paraId="4111856C" w14:textId="1380B121" w:rsidR="00650FAC" w:rsidRPr="00DF2C5D" w:rsidRDefault="00650FAC" w:rsidP="00EF08DC">
      <w:pPr>
        <w:spacing w:after="0"/>
        <w:rPr>
          <w:rFonts w:ascii="Times New Roman" w:hAnsi="Times New Roman" w:cs="Times New Roman"/>
        </w:rPr>
      </w:pPr>
    </w:p>
    <w:p w14:paraId="4B17EA99" w14:textId="631F4281" w:rsidR="00650FAC" w:rsidRPr="00DF2C5D" w:rsidRDefault="00650FAC" w:rsidP="00EF08DC">
      <w:pPr>
        <w:spacing w:after="0"/>
        <w:rPr>
          <w:rFonts w:ascii="Times New Roman" w:hAnsi="Times New Roman" w:cs="Times New Roman"/>
        </w:rPr>
      </w:pPr>
    </w:p>
    <w:p w14:paraId="414730F2" w14:textId="2D62FB03" w:rsidR="00650FAC" w:rsidRPr="00DF2C5D" w:rsidRDefault="00650FAC" w:rsidP="00EF08DC">
      <w:pPr>
        <w:spacing w:after="0"/>
        <w:rPr>
          <w:rFonts w:ascii="Times New Roman" w:hAnsi="Times New Roman" w:cs="Times New Roman"/>
        </w:rPr>
      </w:pPr>
    </w:p>
    <w:p w14:paraId="49447E97" w14:textId="30623BA8" w:rsidR="00650FAC" w:rsidRPr="00DF2C5D" w:rsidRDefault="00650FAC" w:rsidP="00EF08DC">
      <w:pPr>
        <w:spacing w:after="0"/>
        <w:rPr>
          <w:rFonts w:ascii="Times New Roman" w:hAnsi="Times New Roman" w:cs="Times New Roman"/>
        </w:rPr>
      </w:pPr>
    </w:p>
    <w:p w14:paraId="4397610A" w14:textId="7004AA5B" w:rsidR="00650FAC" w:rsidRPr="00DF2C5D" w:rsidRDefault="00650FAC" w:rsidP="00EF08DC">
      <w:pPr>
        <w:spacing w:after="0"/>
        <w:rPr>
          <w:rFonts w:ascii="Times New Roman" w:hAnsi="Times New Roman" w:cs="Times New Roman"/>
        </w:rPr>
      </w:pPr>
      <w:r w:rsidRPr="00DF2C5D">
        <w:rPr>
          <w:rFonts w:ascii="Times New Roman" w:hAnsi="Times New Roman" w:cs="Times New Roman"/>
          <w:b/>
          <w:sz w:val="20"/>
          <w:szCs w:val="20"/>
        </w:rPr>
        <w:lastRenderedPageBreak/>
        <w:t>1.3 lentelė.</w:t>
      </w:r>
      <w:r w:rsidRPr="00DF2C5D">
        <w:rPr>
          <w:rFonts w:ascii="Times New Roman" w:hAnsi="Times New Roman" w:cs="Times New Roman"/>
          <w:sz w:val="20"/>
          <w:szCs w:val="20"/>
        </w:rPr>
        <w:t xml:space="preserve"> Ribinės vertės, viršutinės ir žemutinė vertinimo ribos sieros dioksido, azoto dioksido ir </w:t>
      </w:r>
      <w:proofErr w:type="spellStart"/>
      <w:r w:rsidRPr="00DF2C5D">
        <w:rPr>
          <w:rFonts w:ascii="Times New Roman" w:hAnsi="Times New Roman" w:cs="Times New Roman"/>
          <w:sz w:val="20"/>
          <w:szCs w:val="20"/>
        </w:rPr>
        <w:t>benzeno</w:t>
      </w:r>
      <w:proofErr w:type="spellEnd"/>
      <w:r w:rsidRPr="00DF2C5D">
        <w:rPr>
          <w:rFonts w:ascii="Times New Roman" w:hAnsi="Times New Roman" w:cs="Times New Roman"/>
          <w:sz w:val="20"/>
          <w:szCs w:val="20"/>
        </w:rPr>
        <w:t xml:space="preserve"> lygiams aplinkos ore (</w:t>
      </w:r>
      <w:r w:rsidRPr="00DF2C5D">
        <w:rPr>
          <w:rFonts w:ascii="Times New Roman" w:eastAsia="TimesNewRomanPSMT" w:hAnsi="Times New Roman" w:cs="Times New Roman"/>
          <w:sz w:val="20"/>
          <w:szCs w:val="20"/>
          <w:lang w:eastAsia="en-GB"/>
        </w:rPr>
        <w:t xml:space="preserve">2008/50/EC ir  </w:t>
      </w:r>
      <w:r w:rsidRPr="00DF2C5D">
        <w:rPr>
          <w:rFonts w:ascii="Times New Roman" w:hAnsi="Times New Roman" w:cs="Times New Roman"/>
          <w:sz w:val="20"/>
          <w:szCs w:val="20"/>
        </w:rPr>
        <w:t>2000/69/EB</w:t>
      </w:r>
      <w:r w:rsidRPr="00DF2C5D">
        <w:rPr>
          <w:rFonts w:ascii="Times New Roman" w:eastAsia="TimesNewRomanPSMT" w:hAnsi="Times New Roman" w:cs="Times New Roman"/>
          <w:sz w:val="20"/>
          <w:szCs w:val="20"/>
          <w:lang w:eastAsia="en-GB"/>
        </w:rPr>
        <w:t>) (Tęsinys)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4"/>
        <w:gridCol w:w="4213"/>
        <w:gridCol w:w="2871"/>
      </w:tblGrid>
      <w:tr w:rsidR="00482EC4" w:rsidRPr="00DF2C5D" w14:paraId="343484D6" w14:textId="77777777" w:rsidTr="0048280C">
        <w:trPr>
          <w:jc w:val="center"/>
        </w:trPr>
        <w:tc>
          <w:tcPr>
            <w:tcW w:w="1321" w:type="pct"/>
            <w:shd w:val="clear" w:color="auto" w:fill="003A6C"/>
            <w:tcMar>
              <w:top w:w="0" w:type="dxa"/>
              <w:left w:w="108" w:type="dxa"/>
              <w:bottom w:w="0" w:type="dxa"/>
              <w:right w:w="108" w:type="dxa"/>
            </w:tcMar>
            <w:hideMark/>
          </w:tcPr>
          <w:p w14:paraId="591D760B" w14:textId="77777777" w:rsidR="007050B6" w:rsidRPr="00DF2C5D" w:rsidRDefault="007050B6" w:rsidP="00387574">
            <w:pPr>
              <w:spacing w:after="0"/>
              <w:jc w:val="center"/>
              <w:rPr>
                <w:rFonts w:ascii="Times New Roman" w:hAnsi="Times New Roman" w:cs="Times New Roman"/>
                <w:b/>
                <w:sz w:val="18"/>
                <w:szCs w:val="18"/>
              </w:rPr>
            </w:pPr>
            <w:r w:rsidRPr="00DF2C5D">
              <w:rPr>
                <w:rFonts w:ascii="Times New Roman" w:hAnsi="Times New Roman" w:cs="Times New Roman"/>
                <w:b/>
                <w:i/>
                <w:iCs/>
                <w:sz w:val="18"/>
                <w:szCs w:val="18"/>
              </w:rPr>
              <w:t>Sieros dioksidui</w:t>
            </w:r>
          </w:p>
          <w:p w14:paraId="5A465F55"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w:t>
            </w:r>
            <w:r w:rsidRPr="00DF2C5D">
              <w:rPr>
                <w:rFonts w:ascii="Times New Roman" w:hAnsi="Times New Roman" w:cs="Times New Roman"/>
                <w:b/>
                <w:bCs/>
                <w:sz w:val="18"/>
                <w:szCs w:val="18"/>
              </w:rPr>
              <w:t> </w:t>
            </w:r>
          </w:p>
        </w:tc>
        <w:tc>
          <w:tcPr>
            <w:tcW w:w="2188" w:type="pct"/>
            <w:shd w:val="clear" w:color="auto" w:fill="003A6C"/>
            <w:tcMar>
              <w:top w:w="0" w:type="dxa"/>
              <w:left w:w="108" w:type="dxa"/>
              <w:bottom w:w="0" w:type="dxa"/>
              <w:right w:w="108" w:type="dxa"/>
            </w:tcMar>
            <w:hideMark/>
          </w:tcPr>
          <w:p w14:paraId="58C429D4"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Žmogaus sveikatos apsaugai</w:t>
            </w:r>
          </w:p>
        </w:tc>
        <w:tc>
          <w:tcPr>
            <w:tcW w:w="1491" w:type="pct"/>
            <w:shd w:val="clear" w:color="auto" w:fill="003A6C"/>
            <w:tcMar>
              <w:top w:w="0" w:type="dxa"/>
              <w:left w:w="108" w:type="dxa"/>
              <w:bottom w:w="0" w:type="dxa"/>
              <w:right w:w="108" w:type="dxa"/>
            </w:tcMar>
            <w:hideMark/>
          </w:tcPr>
          <w:p w14:paraId="78857DB5"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Ekosistemų apsaugai</w:t>
            </w:r>
          </w:p>
        </w:tc>
      </w:tr>
      <w:tr w:rsidR="00482EC4" w:rsidRPr="00DF2C5D" w14:paraId="04204BF9" w14:textId="77777777" w:rsidTr="00EF08DC">
        <w:trPr>
          <w:jc w:val="center"/>
        </w:trPr>
        <w:tc>
          <w:tcPr>
            <w:tcW w:w="1321" w:type="pct"/>
            <w:tcMar>
              <w:top w:w="0" w:type="dxa"/>
              <w:left w:w="108" w:type="dxa"/>
              <w:bottom w:w="0" w:type="dxa"/>
              <w:right w:w="108" w:type="dxa"/>
            </w:tcMar>
            <w:hideMark/>
          </w:tcPr>
          <w:p w14:paraId="5DD8D7CA"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Viršutinė vertinimo riba</w:t>
            </w:r>
          </w:p>
        </w:tc>
        <w:tc>
          <w:tcPr>
            <w:tcW w:w="2188" w:type="pct"/>
            <w:tcMar>
              <w:top w:w="0" w:type="dxa"/>
              <w:left w:w="108" w:type="dxa"/>
              <w:bottom w:w="0" w:type="dxa"/>
              <w:right w:w="108" w:type="dxa"/>
            </w:tcMar>
            <w:hideMark/>
          </w:tcPr>
          <w:p w14:paraId="62DB3640"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60% paros (24 val.) ribinės vertės (75</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 neturi būti viršyta daugiau kaip 3 kartus per kalendorinius metus)</w:t>
            </w:r>
          </w:p>
        </w:tc>
        <w:tc>
          <w:tcPr>
            <w:tcW w:w="1491" w:type="pct"/>
            <w:tcMar>
              <w:top w:w="0" w:type="dxa"/>
              <w:left w:w="108" w:type="dxa"/>
              <w:bottom w:w="0" w:type="dxa"/>
              <w:right w:w="108" w:type="dxa"/>
            </w:tcMar>
            <w:hideMark/>
          </w:tcPr>
          <w:p w14:paraId="0EBD153D" w14:textId="77777777" w:rsidR="00835E1A"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60% žiemos ribinės vertės </w:t>
            </w:r>
          </w:p>
          <w:p w14:paraId="06E46C6D"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(12</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r w:rsidR="00482EC4" w:rsidRPr="00DF2C5D" w14:paraId="2C9FE6FD" w14:textId="77777777" w:rsidTr="00EF08DC">
        <w:trPr>
          <w:jc w:val="center"/>
        </w:trPr>
        <w:tc>
          <w:tcPr>
            <w:tcW w:w="1321" w:type="pct"/>
            <w:tcMar>
              <w:top w:w="0" w:type="dxa"/>
              <w:left w:w="108" w:type="dxa"/>
              <w:bottom w:w="0" w:type="dxa"/>
              <w:right w:w="108" w:type="dxa"/>
            </w:tcMar>
            <w:hideMark/>
          </w:tcPr>
          <w:p w14:paraId="660F2FAD"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Žemutinė vertinimo riba</w:t>
            </w:r>
          </w:p>
        </w:tc>
        <w:tc>
          <w:tcPr>
            <w:tcW w:w="2188" w:type="pct"/>
            <w:tcMar>
              <w:top w:w="0" w:type="dxa"/>
              <w:left w:w="108" w:type="dxa"/>
              <w:bottom w:w="0" w:type="dxa"/>
              <w:right w:w="108" w:type="dxa"/>
            </w:tcMar>
            <w:hideMark/>
          </w:tcPr>
          <w:p w14:paraId="6FA4DDBB"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40% paros (24 val.) ribinės vertės (50</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 neturi būti viršyta daugiau kaip 3 kartus per kalendorinius metus)</w:t>
            </w:r>
          </w:p>
        </w:tc>
        <w:tc>
          <w:tcPr>
            <w:tcW w:w="1491" w:type="pct"/>
            <w:tcMar>
              <w:top w:w="0" w:type="dxa"/>
              <w:left w:w="108" w:type="dxa"/>
              <w:bottom w:w="0" w:type="dxa"/>
              <w:right w:w="108" w:type="dxa"/>
            </w:tcMar>
            <w:hideMark/>
          </w:tcPr>
          <w:p w14:paraId="22DB3FA1" w14:textId="77777777" w:rsidR="00835E1A"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40% žiemos ribinės vertės </w:t>
            </w:r>
          </w:p>
          <w:p w14:paraId="5024BE28"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(8</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bl>
    <w:p w14:paraId="323E74E9" w14:textId="6D933255" w:rsidR="005E52B2" w:rsidRPr="00DF2C5D" w:rsidRDefault="005E52B2" w:rsidP="005E52B2">
      <w:pPr>
        <w:spacing w:after="0" w:line="240" w:lineRule="auto"/>
        <w:jc w:val="both"/>
        <w:rPr>
          <w:rFonts w:ascii="Times New Roman" w:eastAsia="TimesNewRomanPSMT" w:hAnsi="Times New Roman" w:cs="Times New Roman"/>
          <w:sz w:val="20"/>
          <w:szCs w:val="20"/>
          <w:lan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8"/>
        <w:gridCol w:w="3379"/>
        <w:gridCol w:w="2097"/>
        <w:gridCol w:w="2214"/>
      </w:tblGrid>
      <w:tr w:rsidR="00482EC4" w:rsidRPr="00DF2C5D" w14:paraId="77376A5A" w14:textId="77777777" w:rsidTr="005E52B2">
        <w:trPr>
          <w:jc w:val="center"/>
        </w:trPr>
        <w:tc>
          <w:tcPr>
            <w:tcW w:w="1006" w:type="pct"/>
            <w:shd w:val="clear" w:color="auto" w:fill="003A6C"/>
            <w:tcMar>
              <w:top w:w="0" w:type="dxa"/>
              <w:left w:w="108" w:type="dxa"/>
              <w:bottom w:w="0" w:type="dxa"/>
              <w:right w:w="108" w:type="dxa"/>
            </w:tcMar>
            <w:hideMark/>
          </w:tcPr>
          <w:p w14:paraId="3408D9E4" w14:textId="77777777" w:rsidR="007050B6" w:rsidRPr="00DF2C5D" w:rsidRDefault="007050B6" w:rsidP="00387574">
            <w:pPr>
              <w:spacing w:after="0"/>
              <w:jc w:val="center"/>
              <w:rPr>
                <w:rFonts w:ascii="Times New Roman" w:hAnsi="Times New Roman" w:cs="Times New Roman"/>
                <w:b/>
                <w:sz w:val="18"/>
                <w:szCs w:val="18"/>
              </w:rPr>
            </w:pPr>
            <w:r w:rsidRPr="00DF2C5D">
              <w:rPr>
                <w:rFonts w:ascii="Times New Roman" w:hAnsi="Times New Roman" w:cs="Times New Roman"/>
                <w:i/>
                <w:iCs/>
                <w:sz w:val="18"/>
                <w:szCs w:val="18"/>
              </w:rPr>
              <w:t> </w:t>
            </w:r>
            <w:r w:rsidRPr="00DF2C5D">
              <w:rPr>
                <w:rFonts w:ascii="Times New Roman" w:hAnsi="Times New Roman" w:cs="Times New Roman"/>
                <w:b/>
                <w:i/>
                <w:iCs/>
                <w:sz w:val="18"/>
                <w:szCs w:val="18"/>
              </w:rPr>
              <w:t>Azoto dioksidui ir azoto oksidams</w:t>
            </w:r>
          </w:p>
          <w:p w14:paraId="529BD2C6"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i/>
                <w:iCs/>
                <w:sz w:val="18"/>
                <w:szCs w:val="18"/>
              </w:rPr>
              <w:t> </w:t>
            </w:r>
            <w:r w:rsidRPr="00DF2C5D">
              <w:rPr>
                <w:rFonts w:ascii="Times New Roman" w:hAnsi="Times New Roman" w:cs="Times New Roman"/>
                <w:b/>
                <w:bCs/>
                <w:sz w:val="18"/>
                <w:szCs w:val="18"/>
              </w:rPr>
              <w:t> </w:t>
            </w:r>
          </w:p>
        </w:tc>
        <w:tc>
          <w:tcPr>
            <w:tcW w:w="1755" w:type="pct"/>
            <w:shd w:val="clear" w:color="auto" w:fill="003A6C"/>
            <w:tcMar>
              <w:top w:w="0" w:type="dxa"/>
              <w:left w:w="108" w:type="dxa"/>
              <w:bottom w:w="0" w:type="dxa"/>
              <w:right w:w="108" w:type="dxa"/>
            </w:tcMar>
            <w:hideMark/>
          </w:tcPr>
          <w:p w14:paraId="3EF1D2B1"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Valandos ribinė vertė žmonių sveikatos apsaugai (NO</w:t>
            </w:r>
            <w:r w:rsidRPr="00DF2C5D">
              <w:rPr>
                <w:rFonts w:ascii="Times New Roman" w:hAnsi="Times New Roman" w:cs="Times New Roman"/>
                <w:b/>
                <w:bCs/>
                <w:sz w:val="18"/>
                <w:szCs w:val="18"/>
                <w:vertAlign w:val="subscript"/>
              </w:rPr>
              <w:t>2</w:t>
            </w:r>
            <w:r w:rsidRPr="00DF2C5D">
              <w:rPr>
                <w:rFonts w:ascii="Times New Roman" w:hAnsi="Times New Roman" w:cs="Times New Roman"/>
                <w:b/>
                <w:bCs/>
                <w:sz w:val="18"/>
                <w:szCs w:val="18"/>
              </w:rPr>
              <w:t>)</w:t>
            </w:r>
          </w:p>
        </w:tc>
        <w:tc>
          <w:tcPr>
            <w:tcW w:w="1089" w:type="pct"/>
            <w:shd w:val="clear" w:color="auto" w:fill="003A6C"/>
            <w:tcMar>
              <w:top w:w="0" w:type="dxa"/>
              <w:left w:w="108" w:type="dxa"/>
              <w:bottom w:w="0" w:type="dxa"/>
              <w:right w:w="108" w:type="dxa"/>
            </w:tcMar>
            <w:hideMark/>
          </w:tcPr>
          <w:p w14:paraId="5E2CA531"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Metinė ribinė vertė žmonių sveikatos apsaugai (NO</w:t>
            </w:r>
            <w:r w:rsidRPr="00DF2C5D">
              <w:rPr>
                <w:rFonts w:ascii="Times New Roman" w:hAnsi="Times New Roman" w:cs="Times New Roman"/>
                <w:b/>
                <w:bCs/>
                <w:sz w:val="18"/>
                <w:szCs w:val="18"/>
                <w:vertAlign w:val="subscript"/>
              </w:rPr>
              <w:t>2</w:t>
            </w:r>
            <w:r w:rsidRPr="00DF2C5D">
              <w:rPr>
                <w:rFonts w:ascii="Times New Roman" w:hAnsi="Times New Roman" w:cs="Times New Roman"/>
                <w:b/>
                <w:bCs/>
                <w:sz w:val="18"/>
                <w:szCs w:val="18"/>
              </w:rPr>
              <w:t>)</w:t>
            </w:r>
          </w:p>
        </w:tc>
        <w:tc>
          <w:tcPr>
            <w:tcW w:w="1150" w:type="pct"/>
            <w:shd w:val="clear" w:color="auto" w:fill="003A6C"/>
            <w:tcMar>
              <w:top w:w="0" w:type="dxa"/>
              <w:left w:w="108" w:type="dxa"/>
              <w:bottom w:w="0" w:type="dxa"/>
              <w:right w:w="108" w:type="dxa"/>
            </w:tcMar>
            <w:hideMark/>
          </w:tcPr>
          <w:p w14:paraId="71CA4148"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Metinė ribinė vertė augmenijos apsaugai (</w:t>
            </w:r>
            <w:proofErr w:type="spellStart"/>
            <w:r w:rsidRPr="00DF2C5D">
              <w:rPr>
                <w:rFonts w:ascii="Times New Roman" w:hAnsi="Times New Roman" w:cs="Times New Roman"/>
                <w:b/>
                <w:bCs/>
                <w:sz w:val="18"/>
                <w:szCs w:val="18"/>
              </w:rPr>
              <w:t>NO</w:t>
            </w:r>
            <w:r w:rsidRPr="00DF2C5D">
              <w:rPr>
                <w:rFonts w:ascii="Times New Roman" w:hAnsi="Times New Roman" w:cs="Times New Roman"/>
                <w:b/>
                <w:bCs/>
                <w:sz w:val="18"/>
                <w:szCs w:val="18"/>
                <w:vertAlign w:val="subscript"/>
              </w:rPr>
              <w:t>x</w:t>
            </w:r>
            <w:proofErr w:type="spellEnd"/>
            <w:r w:rsidRPr="00DF2C5D">
              <w:rPr>
                <w:rFonts w:ascii="Times New Roman" w:hAnsi="Times New Roman" w:cs="Times New Roman"/>
                <w:b/>
                <w:bCs/>
                <w:sz w:val="18"/>
                <w:szCs w:val="18"/>
              </w:rPr>
              <w:t>)</w:t>
            </w:r>
          </w:p>
        </w:tc>
      </w:tr>
      <w:tr w:rsidR="00482EC4" w:rsidRPr="00DF2C5D" w14:paraId="3DD4D49E" w14:textId="77777777" w:rsidTr="005E52B2">
        <w:trPr>
          <w:jc w:val="center"/>
        </w:trPr>
        <w:tc>
          <w:tcPr>
            <w:tcW w:w="1006" w:type="pct"/>
            <w:tcMar>
              <w:top w:w="0" w:type="dxa"/>
              <w:left w:w="108" w:type="dxa"/>
              <w:bottom w:w="0" w:type="dxa"/>
              <w:right w:w="108" w:type="dxa"/>
            </w:tcMar>
            <w:hideMark/>
          </w:tcPr>
          <w:p w14:paraId="23F800FF"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Viršutinė vertinimo riba</w:t>
            </w:r>
          </w:p>
        </w:tc>
        <w:tc>
          <w:tcPr>
            <w:tcW w:w="1755" w:type="pct"/>
            <w:tcMar>
              <w:top w:w="0" w:type="dxa"/>
              <w:left w:w="108" w:type="dxa"/>
              <w:bottom w:w="0" w:type="dxa"/>
              <w:right w:w="108" w:type="dxa"/>
            </w:tcMar>
            <w:hideMark/>
          </w:tcPr>
          <w:p w14:paraId="7C4B0BAD"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70% ribinės vertės (140</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 xml:space="preserve">, neturi būti viršyta daugiau kaip </w:t>
            </w:r>
            <w:r w:rsidRPr="00DF2C5D">
              <w:rPr>
                <w:rFonts w:ascii="Times New Roman" w:hAnsi="Times New Roman" w:cs="Times New Roman"/>
                <w:sz w:val="18"/>
                <w:szCs w:val="18"/>
              </w:rPr>
              <w:br/>
              <w:t>18 kartų per kalendorinius metus)</w:t>
            </w:r>
          </w:p>
        </w:tc>
        <w:tc>
          <w:tcPr>
            <w:tcW w:w="1089" w:type="pct"/>
            <w:tcMar>
              <w:top w:w="0" w:type="dxa"/>
              <w:left w:w="108" w:type="dxa"/>
              <w:bottom w:w="0" w:type="dxa"/>
              <w:right w:w="108" w:type="dxa"/>
            </w:tcMar>
            <w:hideMark/>
          </w:tcPr>
          <w:p w14:paraId="660BF244" w14:textId="77777777" w:rsidR="00835E1A"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80% ribinės vertės </w:t>
            </w:r>
          </w:p>
          <w:p w14:paraId="735A15CF"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(32</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c>
          <w:tcPr>
            <w:tcW w:w="1150" w:type="pct"/>
            <w:tcMar>
              <w:top w:w="0" w:type="dxa"/>
              <w:left w:w="108" w:type="dxa"/>
              <w:bottom w:w="0" w:type="dxa"/>
              <w:right w:w="108" w:type="dxa"/>
            </w:tcMar>
            <w:hideMark/>
          </w:tcPr>
          <w:p w14:paraId="620390BF" w14:textId="77777777" w:rsidR="007050B6" w:rsidRPr="00DF2C5D" w:rsidRDefault="007050B6" w:rsidP="00835E1A">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80% ribinės vertės </w:t>
            </w:r>
            <w:r w:rsidR="00835E1A" w:rsidRPr="00DF2C5D">
              <w:rPr>
                <w:rFonts w:ascii="Times New Roman" w:hAnsi="Times New Roman" w:cs="Times New Roman"/>
                <w:sz w:val="18"/>
                <w:szCs w:val="18"/>
              </w:rPr>
              <w:t xml:space="preserve">          </w:t>
            </w:r>
            <w:r w:rsidRPr="00DF2C5D">
              <w:rPr>
                <w:rFonts w:ascii="Times New Roman" w:hAnsi="Times New Roman" w:cs="Times New Roman"/>
                <w:sz w:val="18"/>
                <w:szCs w:val="18"/>
              </w:rPr>
              <w:t>(24</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r w:rsidR="00482EC4" w:rsidRPr="00DF2C5D" w14:paraId="708DE662" w14:textId="77777777" w:rsidTr="005E52B2">
        <w:trPr>
          <w:jc w:val="center"/>
        </w:trPr>
        <w:tc>
          <w:tcPr>
            <w:tcW w:w="1006" w:type="pct"/>
            <w:tcMar>
              <w:top w:w="0" w:type="dxa"/>
              <w:left w:w="108" w:type="dxa"/>
              <w:bottom w:w="0" w:type="dxa"/>
              <w:right w:w="108" w:type="dxa"/>
            </w:tcMar>
            <w:hideMark/>
          </w:tcPr>
          <w:p w14:paraId="28ED7416"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Žemutinė vertinimo riba</w:t>
            </w:r>
          </w:p>
        </w:tc>
        <w:tc>
          <w:tcPr>
            <w:tcW w:w="1755" w:type="pct"/>
            <w:tcMar>
              <w:top w:w="0" w:type="dxa"/>
              <w:left w:w="108" w:type="dxa"/>
              <w:bottom w:w="0" w:type="dxa"/>
              <w:right w:w="108" w:type="dxa"/>
            </w:tcMar>
            <w:hideMark/>
          </w:tcPr>
          <w:p w14:paraId="388B3CCB"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50% ribinės vertės (100</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 xml:space="preserve">, neturi būti viršyta daugiau kaip </w:t>
            </w:r>
            <w:r w:rsidRPr="00DF2C5D">
              <w:rPr>
                <w:rFonts w:ascii="Times New Roman" w:hAnsi="Times New Roman" w:cs="Times New Roman"/>
                <w:sz w:val="18"/>
                <w:szCs w:val="18"/>
              </w:rPr>
              <w:br/>
              <w:t>18 kartų per kalendorinius metus)</w:t>
            </w:r>
          </w:p>
        </w:tc>
        <w:tc>
          <w:tcPr>
            <w:tcW w:w="1089" w:type="pct"/>
            <w:tcMar>
              <w:top w:w="0" w:type="dxa"/>
              <w:left w:w="108" w:type="dxa"/>
              <w:bottom w:w="0" w:type="dxa"/>
              <w:right w:w="108" w:type="dxa"/>
            </w:tcMar>
            <w:hideMark/>
          </w:tcPr>
          <w:p w14:paraId="50A8188E" w14:textId="77777777" w:rsidR="00835E1A"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65% ribinės vertės </w:t>
            </w:r>
          </w:p>
          <w:p w14:paraId="5BC2CD23"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(26</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c>
          <w:tcPr>
            <w:tcW w:w="1150" w:type="pct"/>
            <w:tcMar>
              <w:top w:w="0" w:type="dxa"/>
              <w:left w:w="108" w:type="dxa"/>
              <w:bottom w:w="0" w:type="dxa"/>
              <w:right w:w="108" w:type="dxa"/>
            </w:tcMar>
            <w:hideMark/>
          </w:tcPr>
          <w:p w14:paraId="5B44917A"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65% ribinės vertės </w:t>
            </w:r>
            <w:r w:rsidR="00835E1A" w:rsidRPr="00DF2C5D">
              <w:rPr>
                <w:rFonts w:ascii="Times New Roman" w:hAnsi="Times New Roman" w:cs="Times New Roman"/>
                <w:sz w:val="18"/>
                <w:szCs w:val="18"/>
              </w:rPr>
              <w:t xml:space="preserve">   </w:t>
            </w:r>
            <w:r w:rsidRPr="00DF2C5D">
              <w:rPr>
                <w:rFonts w:ascii="Times New Roman" w:hAnsi="Times New Roman" w:cs="Times New Roman"/>
                <w:sz w:val="18"/>
                <w:szCs w:val="18"/>
              </w:rPr>
              <w:t>(19,5</w:t>
            </w:r>
            <w:r w:rsidR="00835E1A" w:rsidRPr="00DF2C5D">
              <w:rPr>
                <w:rFonts w:ascii="Times New Roman" w:hAnsi="Times New Roman" w:cs="Times New Roman"/>
                <w:sz w:val="18"/>
                <w:szCs w:val="18"/>
              </w:rPr>
              <w:t xml:space="preserve">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bl>
    <w:p w14:paraId="0ECC417B" w14:textId="77777777" w:rsidR="00EF08DC" w:rsidRPr="00DF2C5D" w:rsidRDefault="00EF08DC" w:rsidP="00EF08DC">
      <w:pPr>
        <w:spacing w:after="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96"/>
        <w:gridCol w:w="5032"/>
      </w:tblGrid>
      <w:tr w:rsidR="00482EC4" w:rsidRPr="00DF2C5D" w14:paraId="6AD8BA8F" w14:textId="77777777" w:rsidTr="0048280C">
        <w:tc>
          <w:tcPr>
            <w:tcW w:w="2387" w:type="pct"/>
            <w:shd w:val="clear" w:color="auto" w:fill="003A6C"/>
            <w:tcMar>
              <w:top w:w="0" w:type="dxa"/>
              <w:left w:w="108" w:type="dxa"/>
              <w:bottom w:w="0" w:type="dxa"/>
              <w:right w:w="108" w:type="dxa"/>
            </w:tcMar>
            <w:hideMark/>
          </w:tcPr>
          <w:p w14:paraId="4CF8B32C" w14:textId="77777777" w:rsidR="007050B6" w:rsidRPr="00DF2C5D" w:rsidRDefault="007050B6" w:rsidP="00387574">
            <w:pPr>
              <w:pStyle w:val="Pagrindinistekstas2"/>
              <w:spacing w:after="0"/>
              <w:jc w:val="center"/>
              <w:rPr>
                <w:rFonts w:ascii="Times New Roman" w:hAnsi="Times New Roman"/>
                <w:b/>
                <w:sz w:val="18"/>
                <w:szCs w:val="18"/>
                <w:lang w:val="lt-LT"/>
              </w:rPr>
            </w:pPr>
            <w:proofErr w:type="spellStart"/>
            <w:r w:rsidRPr="00DF2C5D">
              <w:rPr>
                <w:rFonts w:ascii="Times New Roman" w:hAnsi="Times New Roman"/>
                <w:b/>
                <w:i/>
                <w:iCs/>
                <w:sz w:val="18"/>
                <w:szCs w:val="18"/>
                <w:lang w:val="lt-LT"/>
              </w:rPr>
              <w:t>Benzenui</w:t>
            </w:r>
            <w:proofErr w:type="spellEnd"/>
          </w:p>
        </w:tc>
        <w:tc>
          <w:tcPr>
            <w:tcW w:w="2613" w:type="pct"/>
            <w:shd w:val="clear" w:color="auto" w:fill="003A6C"/>
            <w:tcMar>
              <w:top w:w="0" w:type="dxa"/>
              <w:left w:w="108" w:type="dxa"/>
              <w:bottom w:w="0" w:type="dxa"/>
              <w:right w:w="108" w:type="dxa"/>
            </w:tcMar>
            <w:hideMark/>
          </w:tcPr>
          <w:p w14:paraId="7BFE6E41"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b/>
                <w:bCs/>
                <w:sz w:val="18"/>
                <w:szCs w:val="18"/>
              </w:rPr>
              <w:t> Metinis vidurkis</w:t>
            </w:r>
          </w:p>
        </w:tc>
      </w:tr>
      <w:tr w:rsidR="00482EC4" w:rsidRPr="00DF2C5D" w14:paraId="514482B1" w14:textId="77777777" w:rsidTr="00EF08DC">
        <w:tc>
          <w:tcPr>
            <w:tcW w:w="2387" w:type="pct"/>
            <w:tcMar>
              <w:top w:w="0" w:type="dxa"/>
              <w:left w:w="108" w:type="dxa"/>
              <w:bottom w:w="0" w:type="dxa"/>
              <w:right w:w="108" w:type="dxa"/>
            </w:tcMar>
            <w:hideMark/>
          </w:tcPr>
          <w:p w14:paraId="1779DF09"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Viršutinė vertinimo riba</w:t>
            </w:r>
          </w:p>
        </w:tc>
        <w:tc>
          <w:tcPr>
            <w:tcW w:w="2613" w:type="pct"/>
            <w:tcMar>
              <w:top w:w="0" w:type="dxa"/>
              <w:left w:w="108" w:type="dxa"/>
              <w:bottom w:w="0" w:type="dxa"/>
              <w:right w:w="108" w:type="dxa"/>
            </w:tcMar>
            <w:hideMark/>
          </w:tcPr>
          <w:p w14:paraId="396E2314"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70% ribinės vertės (3,5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r w:rsidR="00482EC4" w:rsidRPr="00DF2C5D" w14:paraId="38FE0FD5" w14:textId="77777777" w:rsidTr="00EF08DC">
        <w:tc>
          <w:tcPr>
            <w:tcW w:w="2387" w:type="pct"/>
            <w:tcMar>
              <w:top w:w="0" w:type="dxa"/>
              <w:left w:w="108" w:type="dxa"/>
              <w:bottom w:w="0" w:type="dxa"/>
              <w:right w:w="108" w:type="dxa"/>
            </w:tcMar>
            <w:hideMark/>
          </w:tcPr>
          <w:p w14:paraId="4C56A4A1"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Žemutinė vertinimo riba</w:t>
            </w:r>
          </w:p>
        </w:tc>
        <w:tc>
          <w:tcPr>
            <w:tcW w:w="2613" w:type="pct"/>
            <w:tcMar>
              <w:top w:w="0" w:type="dxa"/>
              <w:left w:w="108" w:type="dxa"/>
              <w:bottom w:w="0" w:type="dxa"/>
              <w:right w:w="108" w:type="dxa"/>
            </w:tcMar>
            <w:hideMark/>
          </w:tcPr>
          <w:p w14:paraId="32F696A5" w14:textId="77777777" w:rsidR="007050B6" w:rsidRPr="00DF2C5D" w:rsidRDefault="007050B6" w:rsidP="00387574">
            <w:pPr>
              <w:spacing w:after="0"/>
              <w:jc w:val="center"/>
              <w:rPr>
                <w:rFonts w:ascii="Times New Roman" w:hAnsi="Times New Roman" w:cs="Times New Roman"/>
                <w:sz w:val="18"/>
                <w:szCs w:val="18"/>
              </w:rPr>
            </w:pPr>
            <w:r w:rsidRPr="00DF2C5D">
              <w:rPr>
                <w:rFonts w:ascii="Times New Roman" w:hAnsi="Times New Roman" w:cs="Times New Roman"/>
                <w:sz w:val="18"/>
                <w:szCs w:val="18"/>
              </w:rPr>
              <w:t xml:space="preserve">40% ribinės vertės (2 </w:t>
            </w:r>
            <w:proofErr w:type="spellStart"/>
            <w:r w:rsidRPr="00DF2C5D">
              <w:rPr>
                <w:rFonts w:ascii="Times New Roman" w:hAnsi="Times New Roman" w:cs="Times New Roman"/>
                <w:sz w:val="18"/>
                <w:szCs w:val="18"/>
              </w:rPr>
              <w:t>μg</w:t>
            </w:r>
            <w:proofErr w:type="spellEnd"/>
            <w:r w:rsidRPr="00DF2C5D">
              <w:rPr>
                <w:rFonts w:ascii="Times New Roman" w:hAnsi="Times New Roman" w:cs="Times New Roman"/>
                <w:sz w:val="18"/>
                <w:szCs w:val="18"/>
              </w:rPr>
              <w:t>/m</w:t>
            </w:r>
            <w:r w:rsidRPr="00DF2C5D">
              <w:rPr>
                <w:rFonts w:ascii="Times New Roman" w:hAnsi="Times New Roman" w:cs="Times New Roman"/>
                <w:sz w:val="18"/>
                <w:szCs w:val="18"/>
                <w:vertAlign w:val="superscript"/>
              </w:rPr>
              <w:t>3</w:t>
            </w:r>
            <w:r w:rsidRPr="00DF2C5D">
              <w:rPr>
                <w:rFonts w:ascii="Times New Roman" w:hAnsi="Times New Roman" w:cs="Times New Roman"/>
                <w:sz w:val="18"/>
                <w:szCs w:val="18"/>
              </w:rPr>
              <w:t>)</w:t>
            </w:r>
          </w:p>
        </w:tc>
      </w:tr>
    </w:tbl>
    <w:p w14:paraId="05B23AB2" w14:textId="77777777" w:rsidR="007050B6" w:rsidRPr="00DF2C5D" w:rsidRDefault="007050B6" w:rsidP="007050B6">
      <w:pPr>
        <w:pStyle w:val="prastasiniatinklio"/>
        <w:spacing w:before="0" w:beforeAutospacing="0" w:after="0" w:afterAutospacing="0"/>
        <w:jc w:val="both"/>
        <w:rPr>
          <w:sz w:val="16"/>
          <w:szCs w:val="16"/>
          <w:lang w:val="lt-LT"/>
        </w:rPr>
      </w:pPr>
      <w:r w:rsidRPr="00DF2C5D">
        <w:rPr>
          <w:sz w:val="16"/>
          <w:szCs w:val="16"/>
          <w:lang w:val="lt-LT"/>
        </w:rPr>
        <w:t>* - kalendoriniai metai ir žiema (spalio 1 d. - kovo 31 d.)</w:t>
      </w:r>
    </w:p>
    <w:p w14:paraId="218269C0" w14:textId="77777777" w:rsidR="007050B6" w:rsidRPr="00DF2C5D" w:rsidRDefault="007050B6" w:rsidP="007050B6">
      <w:pPr>
        <w:spacing w:after="0"/>
        <w:jc w:val="both"/>
        <w:rPr>
          <w:rFonts w:ascii="Times New Roman" w:hAnsi="Times New Roman" w:cs="Times New Roman"/>
          <w:b/>
        </w:rPr>
      </w:pPr>
    </w:p>
    <w:p w14:paraId="231FAF3D" w14:textId="77777777" w:rsidR="007050B6" w:rsidRPr="00DF2C5D" w:rsidRDefault="007050B6" w:rsidP="00352255">
      <w:pPr>
        <w:autoSpaceDE w:val="0"/>
        <w:autoSpaceDN w:val="0"/>
        <w:adjustRightInd w:val="0"/>
        <w:spacing w:after="0" w:line="360" w:lineRule="auto"/>
        <w:ind w:firstLine="720"/>
        <w:jc w:val="both"/>
        <w:rPr>
          <w:rFonts w:ascii="Times New Roman" w:eastAsia="TimesNewRomanPSMT" w:hAnsi="Times New Roman" w:cs="Times New Roman"/>
          <w:lang w:eastAsia="en-GB"/>
        </w:rPr>
      </w:pPr>
      <w:r w:rsidRPr="00DF2C5D">
        <w:rPr>
          <w:rFonts w:ascii="Times New Roman" w:eastAsia="TimesNewRomanPSMT" w:hAnsi="Times New Roman" w:cs="Times New Roman"/>
          <w:lang w:eastAsia="en-GB"/>
        </w:rPr>
        <w:t>NO</w:t>
      </w:r>
      <w:r w:rsidRPr="00DF2C5D">
        <w:rPr>
          <w:rFonts w:ascii="Times New Roman" w:eastAsia="TimesNewRomanPSMT" w:hAnsi="Times New Roman" w:cs="Times New Roman"/>
          <w:vertAlign w:val="subscript"/>
          <w:lang w:eastAsia="en-GB"/>
        </w:rPr>
        <w:t>2</w:t>
      </w:r>
      <w:r w:rsidRPr="00DF2C5D">
        <w:rPr>
          <w:rFonts w:ascii="Times New Roman" w:eastAsia="TimesNewRomanPSMT" w:hAnsi="Times New Roman" w:cs="Times New Roman"/>
          <w:lang w:eastAsia="en-GB"/>
        </w:rPr>
        <w:t>, SO</w:t>
      </w:r>
      <w:r w:rsidRPr="00DF2C5D">
        <w:rPr>
          <w:rFonts w:ascii="Times New Roman" w:eastAsia="TimesNewRomanPSMT" w:hAnsi="Times New Roman" w:cs="Times New Roman"/>
          <w:vertAlign w:val="subscript"/>
          <w:lang w:eastAsia="en-GB"/>
        </w:rPr>
        <w:t>2</w:t>
      </w:r>
      <w:r w:rsidRPr="00DF2C5D">
        <w:rPr>
          <w:rFonts w:ascii="Times New Roman" w:eastAsia="TimesNewRomanPSMT" w:hAnsi="Times New Roman" w:cs="Times New Roman"/>
          <w:lang w:eastAsia="en-GB"/>
        </w:rPr>
        <w:t xml:space="preserve"> ir C</w:t>
      </w:r>
      <w:r w:rsidRPr="00DF2C5D">
        <w:rPr>
          <w:rFonts w:ascii="Times New Roman" w:eastAsia="TimesNewRomanPSMT" w:hAnsi="Times New Roman" w:cs="Times New Roman"/>
          <w:vertAlign w:val="subscript"/>
          <w:lang w:eastAsia="en-GB"/>
        </w:rPr>
        <w:t>6</w:t>
      </w:r>
      <w:r w:rsidRPr="00DF2C5D">
        <w:rPr>
          <w:rFonts w:ascii="Times New Roman" w:eastAsia="TimesNewRomanPSMT" w:hAnsi="Times New Roman" w:cs="Times New Roman"/>
          <w:lang w:eastAsia="en-GB"/>
        </w:rPr>
        <w:t>H</w:t>
      </w:r>
      <w:r w:rsidRPr="00DF2C5D">
        <w:rPr>
          <w:rFonts w:ascii="Times New Roman" w:eastAsia="TimesNewRomanPSMT" w:hAnsi="Times New Roman" w:cs="Times New Roman"/>
          <w:vertAlign w:val="subscript"/>
          <w:lang w:eastAsia="en-GB"/>
        </w:rPr>
        <w:t>6</w:t>
      </w:r>
      <w:r w:rsidRPr="00DF2C5D">
        <w:rPr>
          <w:rFonts w:ascii="Times New Roman" w:eastAsia="TimesNewRomanPSMT" w:hAnsi="Times New Roman" w:cs="Times New Roman"/>
          <w:lang w:eastAsia="en-GB"/>
        </w:rPr>
        <w:t xml:space="preserve"> koncentracijos lyginamos su ribinėmis vertėmis, nustatytomis pagal Europos Sąjungos direktyvos2008/50/EC reikalavimus (LR aplinkos ministro ir LR sveikatos apsaugos ministro 2010 m. liepos</w:t>
      </w:r>
      <w:r w:rsidR="00352255" w:rsidRPr="00DF2C5D">
        <w:rPr>
          <w:rFonts w:ascii="Times New Roman" w:eastAsia="TimesNewRomanPSMT" w:hAnsi="Times New Roman" w:cs="Times New Roman"/>
          <w:lang w:eastAsia="en-GB"/>
        </w:rPr>
        <w:t xml:space="preserve"> </w:t>
      </w:r>
      <w:r w:rsidRPr="00DF2C5D">
        <w:rPr>
          <w:rFonts w:ascii="Times New Roman" w:eastAsia="TimesNewRomanPSMT" w:hAnsi="Times New Roman" w:cs="Times New Roman"/>
          <w:lang w:eastAsia="en-GB"/>
        </w:rPr>
        <w:t>7 d. Nr. D1-585/V-611 įsakymas „Dėl aplinkos ministro ir sveikatos apsaugos ministro 2001 m. gruodžio 11 d. įsakymo Nr. 591/640 „Dėl aplinkos oro užterštumo normų nustatymo“ pakeitimo“.</w:t>
      </w:r>
    </w:p>
    <w:p w14:paraId="11926B63" w14:textId="77777777" w:rsidR="007050B6" w:rsidRPr="00DF2C5D" w:rsidRDefault="007050B6" w:rsidP="00352255">
      <w:pPr>
        <w:autoSpaceDE w:val="0"/>
        <w:autoSpaceDN w:val="0"/>
        <w:adjustRightInd w:val="0"/>
        <w:spacing w:after="0" w:line="360" w:lineRule="auto"/>
        <w:ind w:firstLine="720"/>
        <w:jc w:val="both"/>
        <w:rPr>
          <w:rFonts w:ascii="Times New Roman" w:eastAsia="TimesNewRomanPSMT" w:hAnsi="Times New Roman" w:cs="Times New Roman"/>
          <w:lang w:eastAsia="en-GB"/>
        </w:rPr>
      </w:pPr>
      <w:proofErr w:type="spellStart"/>
      <w:r w:rsidRPr="00DF2C5D">
        <w:rPr>
          <w:rFonts w:ascii="Times New Roman" w:eastAsia="TimesNewRomanPSMT" w:hAnsi="Times New Roman" w:cs="Times New Roman"/>
          <w:lang w:eastAsia="en-GB"/>
        </w:rPr>
        <w:t>Toluenas</w:t>
      </w:r>
      <w:proofErr w:type="spellEnd"/>
      <w:r w:rsidRPr="00DF2C5D">
        <w:rPr>
          <w:rFonts w:ascii="Times New Roman" w:eastAsia="TimesNewRomanPSMT" w:hAnsi="Times New Roman" w:cs="Times New Roman"/>
          <w:lang w:eastAsia="en-GB"/>
        </w:rPr>
        <w:t xml:space="preserve">, </w:t>
      </w:r>
      <w:proofErr w:type="spellStart"/>
      <w:r w:rsidRPr="00DF2C5D">
        <w:rPr>
          <w:rFonts w:ascii="Times New Roman" w:eastAsia="TimesNewRomanPSMT" w:hAnsi="Times New Roman" w:cs="Times New Roman"/>
          <w:lang w:eastAsia="en-GB"/>
        </w:rPr>
        <w:t>etilbenzenas</w:t>
      </w:r>
      <w:proofErr w:type="spellEnd"/>
      <w:r w:rsidRPr="00DF2C5D">
        <w:rPr>
          <w:rFonts w:ascii="Times New Roman" w:eastAsia="TimesNewRomanPSMT" w:hAnsi="Times New Roman" w:cs="Times New Roman"/>
          <w:lang w:eastAsia="en-GB"/>
        </w:rPr>
        <w:t xml:space="preserve">, ir </w:t>
      </w:r>
      <w:proofErr w:type="spellStart"/>
      <w:r w:rsidRPr="00DF2C5D">
        <w:rPr>
          <w:rFonts w:ascii="Times New Roman" w:eastAsia="TimesNewRomanPSMT" w:hAnsi="Times New Roman" w:cs="Times New Roman"/>
          <w:lang w:eastAsia="en-GB"/>
        </w:rPr>
        <w:t>orta</w:t>
      </w:r>
      <w:proofErr w:type="spellEnd"/>
      <w:r w:rsidRPr="00DF2C5D">
        <w:rPr>
          <w:rFonts w:ascii="Times New Roman" w:eastAsia="TimesNewRomanPSMT" w:hAnsi="Times New Roman" w:cs="Times New Roman"/>
          <w:lang w:eastAsia="en-GB"/>
        </w:rPr>
        <w:t>-, meta-, para</w:t>
      </w:r>
      <w:r w:rsidR="00C76886" w:rsidRPr="00DF2C5D">
        <w:rPr>
          <w:rFonts w:ascii="Times New Roman" w:eastAsia="TimesNewRomanPSMT" w:hAnsi="Times New Roman" w:cs="Times New Roman"/>
          <w:lang w:eastAsia="en-GB"/>
        </w:rPr>
        <w:t xml:space="preserve"> </w:t>
      </w:r>
      <w:proofErr w:type="spellStart"/>
      <w:r w:rsidRPr="00DF2C5D">
        <w:rPr>
          <w:rFonts w:ascii="Times New Roman" w:eastAsia="TimesNewRomanPSMT" w:hAnsi="Times New Roman" w:cs="Times New Roman"/>
          <w:lang w:eastAsia="en-GB"/>
        </w:rPr>
        <w:t>ksilenas</w:t>
      </w:r>
      <w:proofErr w:type="spellEnd"/>
      <w:r w:rsidRPr="00DF2C5D">
        <w:rPr>
          <w:rFonts w:ascii="Times New Roman" w:eastAsia="TimesNewRomanPSMT" w:hAnsi="Times New Roman" w:cs="Times New Roman"/>
          <w:lang w:eastAsia="en-GB"/>
        </w:rPr>
        <w:t xml:space="preserve"> nėra įtraukti į sąrašą teršalų, kurių kiekis aplinkos ore ribojamas pagal Europos Sąjungos kriterijus, tačiau šie teršalai nuo 2007 m. liepos 1 d. yra ribojami pagal nacionalinius kriterijus (Lietuvos Respublikos aplinkos ministro ir Lietuvos Respublikos sveikatos apsaugos ministro 2007 m. birželio 11 d. Nr. D1-329/V-469 įsakymas „Dėl teršalų, kurių kiekis aplinkos ore ribojamas pagal Europos Sąjungos kriterijus, sąrašo ir teršalų, kurių kiekis aplinkos ore ribojamas pagal nacionalinius kriterijus, sąrašo ir ribinių aplinkos oro užterštumo verčių patvirtinimo“. Vertinti teršalai, jų ribinės vertės </w:t>
      </w:r>
      <w:r w:rsidR="00677E5D" w:rsidRPr="00DF2C5D">
        <w:rPr>
          <w:rFonts w:ascii="Times New Roman" w:eastAsia="TimesNewRomanPSMT" w:hAnsi="Times New Roman" w:cs="Times New Roman"/>
          <w:lang w:eastAsia="en-GB"/>
        </w:rPr>
        <w:t xml:space="preserve">ir </w:t>
      </w:r>
      <w:proofErr w:type="spellStart"/>
      <w:r w:rsidR="00677E5D" w:rsidRPr="00DF2C5D">
        <w:rPr>
          <w:rFonts w:ascii="Times New Roman" w:eastAsia="TimesNewRomanPSMT" w:hAnsi="Times New Roman" w:cs="Times New Roman"/>
          <w:lang w:eastAsia="en-GB"/>
        </w:rPr>
        <w:t>vidurkinimo</w:t>
      </w:r>
      <w:proofErr w:type="spellEnd"/>
      <w:r w:rsidR="00677E5D" w:rsidRPr="00DF2C5D">
        <w:rPr>
          <w:rFonts w:ascii="Times New Roman" w:eastAsia="TimesNewRomanPSMT" w:hAnsi="Times New Roman" w:cs="Times New Roman"/>
          <w:lang w:eastAsia="en-GB"/>
        </w:rPr>
        <w:t xml:space="preserve"> laikas pateikti 1</w:t>
      </w:r>
      <w:r w:rsidR="00352255" w:rsidRPr="00DF2C5D">
        <w:rPr>
          <w:rFonts w:ascii="Times New Roman" w:eastAsia="TimesNewRomanPSMT" w:hAnsi="Times New Roman" w:cs="Times New Roman"/>
          <w:lang w:eastAsia="en-GB"/>
        </w:rPr>
        <w:t>.3</w:t>
      </w:r>
      <w:r w:rsidR="00677E5D" w:rsidRPr="00DF2C5D">
        <w:rPr>
          <w:rFonts w:ascii="Times New Roman" w:eastAsia="TimesNewRomanPSMT" w:hAnsi="Times New Roman" w:cs="Times New Roman"/>
          <w:lang w:eastAsia="en-GB"/>
        </w:rPr>
        <w:t xml:space="preserve"> ir 1</w:t>
      </w:r>
      <w:r w:rsidR="00352255" w:rsidRPr="00DF2C5D">
        <w:rPr>
          <w:rFonts w:ascii="Times New Roman" w:eastAsia="TimesNewRomanPSMT" w:hAnsi="Times New Roman" w:cs="Times New Roman"/>
          <w:lang w:eastAsia="en-GB"/>
        </w:rPr>
        <w:t>.4</w:t>
      </w:r>
      <w:r w:rsidRPr="00DF2C5D">
        <w:rPr>
          <w:rFonts w:ascii="Times New Roman" w:eastAsia="TimesNewRomanPSMT" w:hAnsi="Times New Roman" w:cs="Times New Roman"/>
          <w:lang w:eastAsia="en-GB"/>
        </w:rPr>
        <w:t xml:space="preserve"> lentelėse.</w:t>
      </w:r>
    </w:p>
    <w:p w14:paraId="160EF7DF" w14:textId="77777777" w:rsidR="00D024EB" w:rsidRPr="00DF2C5D" w:rsidRDefault="00D024EB" w:rsidP="007050B6">
      <w:pPr>
        <w:spacing w:after="0"/>
        <w:jc w:val="both"/>
        <w:rPr>
          <w:rFonts w:ascii="Times New Roman" w:hAnsi="Times New Roman" w:cs="Times New Roman"/>
          <w:b/>
        </w:rPr>
      </w:pPr>
    </w:p>
    <w:p w14:paraId="11ED5C77" w14:textId="77777777" w:rsidR="007050B6" w:rsidRPr="00DF2C5D" w:rsidRDefault="00677E5D" w:rsidP="007050B6">
      <w:pPr>
        <w:spacing w:after="0"/>
        <w:rPr>
          <w:rFonts w:ascii="Times New Roman" w:eastAsia="TimesNewRomanPSMT" w:hAnsi="Times New Roman" w:cs="Times New Roman"/>
          <w:sz w:val="20"/>
          <w:szCs w:val="20"/>
          <w:lang w:eastAsia="en-GB"/>
        </w:rPr>
      </w:pPr>
      <w:r w:rsidRPr="00DF2C5D">
        <w:rPr>
          <w:rFonts w:ascii="Times New Roman" w:hAnsi="Times New Roman" w:cs="Times New Roman"/>
          <w:b/>
          <w:sz w:val="20"/>
          <w:szCs w:val="20"/>
        </w:rPr>
        <w:t>1</w:t>
      </w:r>
      <w:r w:rsidR="00352255" w:rsidRPr="00DF2C5D">
        <w:rPr>
          <w:rFonts w:ascii="Times New Roman" w:hAnsi="Times New Roman" w:cs="Times New Roman"/>
          <w:b/>
          <w:sz w:val="20"/>
          <w:szCs w:val="20"/>
        </w:rPr>
        <w:t>.4</w:t>
      </w:r>
      <w:r w:rsidR="007050B6" w:rsidRPr="00DF2C5D">
        <w:rPr>
          <w:rFonts w:ascii="Times New Roman" w:hAnsi="Times New Roman" w:cs="Times New Roman"/>
          <w:b/>
          <w:sz w:val="20"/>
          <w:szCs w:val="20"/>
        </w:rPr>
        <w:t xml:space="preserve"> lentelė. </w:t>
      </w:r>
      <w:r w:rsidR="007050B6" w:rsidRPr="00DF2C5D">
        <w:rPr>
          <w:rFonts w:ascii="Times New Roman" w:hAnsi="Times New Roman" w:cs="Times New Roman"/>
          <w:sz w:val="20"/>
          <w:szCs w:val="20"/>
        </w:rPr>
        <w:t xml:space="preserve"> Aplinkos oro užterštumo normos (LR aplinkos ministro... 2010; LR aplinkos ministro... 2007)</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2493"/>
        <w:gridCol w:w="3104"/>
      </w:tblGrid>
      <w:tr w:rsidR="00482EC4" w:rsidRPr="00DF2C5D" w14:paraId="54F7FB02" w14:textId="77777777" w:rsidTr="0048280C">
        <w:trPr>
          <w:jc w:val="center"/>
        </w:trPr>
        <w:tc>
          <w:tcPr>
            <w:tcW w:w="2493" w:type="dxa"/>
            <w:shd w:val="clear" w:color="auto" w:fill="003A6C"/>
          </w:tcPr>
          <w:p w14:paraId="5A00FEF8" w14:textId="77777777" w:rsidR="007050B6" w:rsidRPr="00DF2C5D" w:rsidRDefault="007050B6" w:rsidP="00387574">
            <w:pPr>
              <w:spacing w:after="0"/>
              <w:jc w:val="both"/>
              <w:rPr>
                <w:rFonts w:ascii="Times New Roman" w:hAnsi="Times New Roman" w:cs="Times New Roman"/>
              </w:rPr>
            </w:pPr>
            <w:r w:rsidRPr="00DF2C5D">
              <w:rPr>
                <w:rFonts w:ascii="Times New Roman" w:hAnsi="Times New Roman" w:cs="Times New Roman"/>
              </w:rPr>
              <w:t>Teršalas</w:t>
            </w:r>
          </w:p>
        </w:tc>
        <w:tc>
          <w:tcPr>
            <w:tcW w:w="3104" w:type="dxa"/>
            <w:shd w:val="clear" w:color="auto" w:fill="003A6C"/>
          </w:tcPr>
          <w:p w14:paraId="734263B5" w14:textId="77777777" w:rsidR="007050B6" w:rsidRPr="00DF2C5D" w:rsidRDefault="007050B6" w:rsidP="00387574">
            <w:pPr>
              <w:spacing w:after="0"/>
              <w:jc w:val="both"/>
              <w:rPr>
                <w:rFonts w:ascii="Times New Roman" w:hAnsi="Times New Roman" w:cs="Times New Roman"/>
              </w:rPr>
            </w:pPr>
            <w:r w:rsidRPr="00DF2C5D">
              <w:rPr>
                <w:rFonts w:ascii="Times New Roman" w:hAnsi="Times New Roman" w:cs="Times New Roman"/>
              </w:rPr>
              <w:t>Ribinė vertė nustatyta žmonių sveikatos apsaugai, µg/m</w:t>
            </w:r>
            <w:r w:rsidRPr="00DF2C5D">
              <w:rPr>
                <w:rFonts w:ascii="Times New Roman" w:hAnsi="Times New Roman" w:cs="Times New Roman"/>
                <w:vertAlign w:val="superscript"/>
              </w:rPr>
              <w:t>3</w:t>
            </w:r>
            <w:r w:rsidRPr="00DF2C5D">
              <w:rPr>
                <w:rFonts w:ascii="Times New Roman" w:hAnsi="Times New Roman" w:cs="Times New Roman"/>
              </w:rPr>
              <w:t xml:space="preserve"> (</w:t>
            </w:r>
            <w:proofErr w:type="spellStart"/>
            <w:r w:rsidRPr="00DF2C5D">
              <w:rPr>
                <w:rFonts w:ascii="Times New Roman" w:hAnsi="Times New Roman" w:cs="Times New Roman"/>
              </w:rPr>
              <w:t>vidurkinimo</w:t>
            </w:r>
            <w:proofErr w:type="spellEnd"/>
            <w:r w:rsidRPr="00DF2C5D">
              <w:rPr>
                <w:rFonts w:ascii="Times New Roman" w:hAnsi="Times New Roman" w:cs="Times New Roman"/>
              </w:rPr>
              <w:t xml:space="preserve"> laikas)</w:t>
            </w:r>
          </w:p>
        </w:tc>
      </w:tr>
      <w:tr w:rsidR="00482EC4" w:rsidRPr="00DF2C5D" w14:paraId="47400E89" w14:textId="77777777" w:rsidTr="00387574">
        <w:trPr>
          <w:jc w:val="center"/>
        </w:trPr>
        <w:tc>
          <w:tcPr>
            <w:tcW w:w="2493" w:type="dxa"/>
          </w:tcPr>
          <w:p w14:paraId="48655710" w14:textId="77777777" w:rsidR="007050B6" w:rsidRPr="00DF2C5D" w:rsidRDefault="007050B6" w:rsidP="00387574">
            <w:pPr>
              <w:spacing w:after="0"/>
              <w:jc w:val="both"/>
              <w:rPr>
                <w:rFonts w:ascii="Times New Roman" w:hAnsi="Times New Roman" w:cs="Times New Roman"/>
              </w:rPr>
            </w:pPr>
            <w:proofErr w:type="spellStart"/>
            <w:r w:rsidRPr="00DF2C5D">
              <w:rPr>
                <w:rFonts w:ascii="Times New Roman" w:hAnsi="Times New Roman" w:cs="Times New Roman"/>
              </w:rPr>
              <w:t>Toluenas</w:t>
            </w:r>
            <w:proofErr w:type="spellEnd"/>
            <w:r w:rsidRPr="00DF2C5D">
              <w:rPr>
                <w:rFonts w:ascii="Times New Roman" w:hAnsi="Times New Roman" w:cs="Times New Roman"/>
              </w:rPr>
              <w:t xml:space="preserve"> (C</w:t>
            </w:r>
            <w:r w:rsidRPr="00DF2C5D">
              <w:rPr>
                <w:rFonts w:ascii="Times New Roman" w:hAnsi="Times New Roman" w:cs="Times New Roman"/>
                <w:vertAlign w:val="subscript"/>
              </w:rPr>
              <w:t>7</w:t>
            </w:r>
            <w:r w:rsidRPr="00DF2C5D">
              <w:rPr>
                <w:rFonts w:ascii="Times New Roman" w:hAnsi="Times New Roman" w:cs="Times New Roman"/>
              </w:rPr>
              <w:t>H</w:t>
            </w:r>
            <w:r w:rsidRPr="00DF2C5D">
              <w:rPr>
                <w:rFonts w:ascii="Times New Roman" w:hAnsi="Times New Roman" w:cs="Times New Roman"/>
                <w:vertAlign w:val="subscript"/>
              </w:rPr>
              <w:t>8</w:t>
            </w:r>
            <w:r w:rsidRPr="00DF2C5D">
              <w:rPr>
                <w:rFonts w:ascii="Times New Roman" w:hAnsi="Times New Roman" w:cs="Times New Roman"/>
              </w:rPr>
              <w:t xml:space="preserve">)  </w:t>
            </w:r>
          </w:p>
        </w:tc>
        <w:tc>
          <w:tcPr>
            <w:tcW w:w="3104" w:type="dxa"/>
          </w:tcPr>
          <w:p w14:paraId="72C9EAC2" w14:textId="77777777" w:rsidR="007050B6" w:rsidRPr="00DF2C5D" w:rsidRDefault="007050B6" w:rsidP="00387574">
            <w:pPr>
              <w:spacing w:after="0"/>
              <w:rPr>
                <w:rFonts w:ascii="Times New Roman" w:hAnsi="Times New Roman" w:cs="Times New Roman"/>
                <w:b/>
              </w:rPr>
            </w:pPr>
            <w:r w:rsidRPr="00DF2C5D">
              <w:rPr>
                <w:rFonts w:ascii="Times New Roman" w:hAnsi="Times New Roman" w:cs="Times New Roman"/>
                <w:b/>
              </w:rPr>
              <w:t xml:space="preserve">600 </w:t>
            </w:r>
            <w:r w:rsidRPr="00DF2C5D">
              <w:rPr>
                <w:rFonts w:ascii="Times New Roman" w:hAnsi="Times New Roman" w:cs="Times New Roman"/>
              </w:rPr>
              <w:t>(para)</w:t>
            </w:r>
          </w:p>
        </w:tc>
      </w:tr>
      <w:tr w:rsidR="00482EC4" w:rsidRPr="00DF2C5D" w14:paraId="5DD44C43" w14:textId="77777777" w:rsidTr="00387574">
        <w:trPr>
          <w:jc w:val="center"/>
        </w:trPr>
        <w:tc>
          <w:tcPr>
            <w:tcW w:w="2493" w:type="dxa"/>
          </w:tcPr>
          <w:p w14:paraId="7F7A738F" w14:textId="77777777" w:rsidR="007050B6" w:rsidRPr="00DF2C5D" w:rsidRDefault="007050B6" w:rsidP="00387574">
            <w:pPr>
              <w:spacing w:after="0"/>
              <w:jc w:val="both"/>
              <w:rPr>
                <w:rFonts w:ascii="Times New Roman" w:hAnsi="Times New Roman" w:cs="Times New Roman"/>
              </w:rPr>
            </w:pPr>
            <w:proofErr w:type="spellStart"/>
            <w:r w:rsidRPr="00DF2C5D">
              <w:rPr>
                <w:rFonts w:ascii="Times New Roman" w:hAnsi="Times New Roman" w:cs="Times New Roman"/>
              </w:rPr>
              <w:t>Etilbenzenas</w:t>
            </w:r>
            <w:proofErr w:type="spellEnd"/>
            <w:r w:rsidRPr="00DF2C5D">
              <w:rPr>
                <w:rFonts w:ascii="Times New Roman" w:hAnsi="Times New Roman" w:cs="Times New Roman"/>
              </w:rPr>
              <w:t xml:space="preserve"> (C</w:t>
            </w:r>
            <w:r w:rsidRPr="00DF2C5D">
              <w:rPr>
                <w:rFonts w:ascii="Times New Roman" w:hAnsi="Times New Roman" w:cs="Times New Roman"/>
                <w:vertAlign w:val="subscript"/>
              </w:rPr>
              <w:t>8</w:t>
            </w:r>
            <w:r w:rsidRPr="00DF2C5D">
              <w:rPr>
                <w:rFonts w:ascii="Times New Roman" w:hAnsi="Times New Roman" w:cs="Times New Roman"/>
              </w:rPr>
              <w:t>H</w:t>
            </w:r>
            <w:r w:rsidRPr="00DF2C5D">
              <w:rPr>
                <w:rFonts w:ascii="Times New Roman" w:hAnsi="Times New Roman" w:cs="Times New Roman"/>
                <w:vertAlign w:val="subscript"/>
              </w:rPr>
              <w:t>10</w:t>
            </w:r>
            <w:r w:rsidRPr="00DF2C5D">
              <w:rPr>
                <w:rFonts w:ascii="Times New Roman" w:hAnsi="Times New Roman" w:cs="Times New Roman"/>
              </w:rPr>
              <w:t xml:space="preserve">)  </w:t>
            </w:r>
          </w:p>
        </w:tc>
        <w:tc>
          <w:tcPr>
            <w:tcW w:w="3104" w:type="dxa"/>
          </w:tcPr>
          <w:p w14:paraId="17B03455" w14:textId="77777777" w:rsidR="007050B6" w:rsidRPr="00DF2C5D" w:rsidRDefault="007050B6" w:rsidP="00387574">
            <w:pPr>
              <w:spacing w:after="0"/>
              <w:rPr>
                <w:rFonts w:ascii="Times New Roman" w:hAnsi="Times New Roman" w:cs="Times New Roman"/>
                <w:b/>
              </w:rPr>
            </w:pPr>
            <w:r w:rsidRPr="00DF2C5D">
              <w:rPr>
                <w:rFonts w:ascii="Times New Roman" w:hAnsi="Times New Roman" w:cs="Times New Roman"/>
                <w:b/>
              </w:rPr>
              <w:t xml:space="preserve">20 </w:t>
            </w:r>
            <w:r w:rsidRPr="00DF2C5D">
              <w:rPr>
                <w:rFonts w:ascii="Times New Roman" w:hAnsi="Times New Roman" w:cs="Times New Roman"/>
              </w:rPr>
              <w:t>(para)</w:t>
            </w:r>
          </w:p>
        </w:tc>
      </w:tr>
      <w:tr w:rsidR="00482EC4" w:rsidRPr="00DF2C5D" w14:paraId="7409237A" w14:textId="77777777" w:rsidTr="00387574">
        <w:trPr>
          <w:jc w:val="center"/>
        </w:trPr>
        <w:tc>
          <w:tcPr>
            <w:tcW w:w="2493" w:type="dxa"/>
          </w:tcPr>
          <w:p w14:paraId="347E86B3" w14:textId="77777777" w:rsidR="007050B6" w:rsidRPr="00DF2C5D" w:rsidRDefault="007050B6" w:rsidP="00387574">
            <w:pPr>
              <w:spacing w:after="0"/>
              <w:jc w:val="both"/>
              <w:rPr>
                <w:rFonts w:ascii="Times New Roman" w:hAnsi="Times New Roman" w:cs="Times New Roman"/>
              </w:rPr>
            </w:pPr>
            <w:proofErr w:type="spellStart"/>
            <w:r w:rsidRPr="00DF2C5D">
              <w:rPr>
                <w:rFonts w:ascii="Times New Roman" w:hAnsi="Times New Roman" w:cs="Times New Roman"/>
              </w:rPr>
              <w:t>Ksilenas</w:t>
            </w:r>
            <w:proofErr w:type="spellEnd"/>
            <w:r w:rsidRPr="00DF2C5D">
              <w:rPr>
                <w:rFonts w:ascii="Times New Roman" w:hAnsi="Times New Roman" w:cs="Times New Roman"/>
              </w:rPr>
              <w:t xml:space="preserve"> (C</w:t>
            </w:r>
            <w:r w:rsidRPr="00DF2C5D">
              <w:rPr>
                <w:rFonts w:ascii="Times New Roman" w:hAnsi="Times New Roman" w:cs="Times New Roman"/>
                <w:vertAlign w:val="subscript"/>
              </w:rPr>
              <w:t>8</w:t>
            </w:r>
            <w:r w:rsidRPr="00DF2C5D">
              <w:rPr>
                <w:rFonts w:ascii="Times New Roman" w:hAnsi="Times New Roman" w:cs="Times New Roman"/>
              </w:rPr>
              <w:t>H</w:t>
            </w:r>
            <w:r w:rsidRPr="00DF2C5D">
              <w:rPr>
                <w:rFonts w:ascii="Times New Roman" w:hAnsi="Times New Roman" w:cs="Times New Roman"/>
                <w:vertAlign w:val="subscript"/>
              </w:rPr>
              <w:t>10</w:t>
            </w:r>
            <w:r w:rsidRPr="00DF2C5D">
              <w:rPr>
                <w:rFonts w:ascii="Times New Roman" w:hAnsi="Times New Roman" w:cs="Times New Roman"/>
              </w:rPr>
              <w:t xml:space="preserve">)  </w:t>
            </w:r>
          </w:p>
        </w:tc>
        <w:tc>
          <w:tcPr>
            <w:tcW w:w="3104" w:type="dxa"/>
          </w:tcPr>
          <w:p w14:paraId="75024B21" w14:textId="77777777" w:rsidR="007050B6" w:rsidRPr="00DF2C5D" w:rsidRDefault="007050B6" w:rsidP="00387574">
            <w:pPr>
              <w:spacing w:after="0"/>
              <w:rPr>
                <w:rFonts w:ascii="Times New Roman" w:hAnsi="Times New Roman" w:cs="Times New Roman"/>
                <w:b/>
              </w:rPr>
            </w:pPr>
            <w:r w:rsidRPr="00DF2C5D">
              <w:rPr>
                <w:rFonts w:ascii="Times New Roman" w:hAnsi="Times New Roman" w:cs="Times New Roman"/>
                <w:b/>
              </w:rPr>
              <w:t xml:space="preserve">200 </w:t>
            </w:r>
            <w:r w:rsidRPr="00DF2C5D">
              <w:rPr>
                <w:rFonts w:ascii="Times New Roman" w:hAnsi="Times New Roman" w:cs="Times New Roman"/>
              </w:rPr>
              <w:t>(para)</w:t>
            </w:r>
          </w:p>
        </w:tc>
      </w:tr>
    </w:tbl>
    <w:p w14:paraId="1DA2EE24" w14:textId="77777777" w:rsidR="007050B6" w:rsidRPr="00DF2C5D" w:rsidRDefault="007050B6" w:rsidP="007050B6">
      <w:pPr>
        <w:autoSpaceDE w:val="0"/>
        <w:autoSpaceDN w:val="0"/>
        <w:adjustRightInd w:val="0"/>
        <w:spacing w:line="240" w:lineRule="auto"/>
        <w:ind w:firstLine="680"/>
        <w:jc w:val="both"/>
        <w:rPr>
          <w:rFonts w:ascii="Times New Roman" w:hAnsi="Times New Roman" w:cs="Times New Roman"/>
        </w:rPr>
      </w:pPr>
    </w:p>
    <w:p w14:paraId="0E96A76F" w14:textId="77777777" w:rsidR="007050B6" w:rsidRPr="00DF2C5D" w:rsidRDefault="007050B6" w:rsidP="00055966">
      <w:pPr>
        <w:autoSpaceDE w:val="0"/>
        <w:autoSpaceDN w:val="0"/>
        <w:adjustRightInd w:val="0"/>
        <w:spacing w:line="360" w:lineRule="auto"/>
        <w:ind w:firstLine="680"/>
        <w:jc w:val="both"/>
        <w:rPr>
          <w:rFonts w:ascii="Times New Roman" w:hAnsi="Times New Roman" w:cs="Times New Roman"/>
        </w:rPr>
      </w:pPr>
      <w:r w:rsidRPr="00DF2C5D">
        <w:rPr>
          <w:rFonts w:ascii="Times New Roman" w:hAnsi="Times New Roman" w:cs="Times New Roman"/>
        </w:rPr>
        <w:t>Atliekant oro kokybės tyrimus ir vertinant aplinkos oro kokybę, turi būti laikomasi teisės aktų ir ES direktyvų:</w:t>
      </w:r>
    </w:p>
    <w:p w14:paraId="44A20452" w14:textId="77777777" w:rsidR="007050B6" w:rsidRPr="00DF2C5D" w:rsidRDefault="007050B6" w:rsidP="00055966">
      <w:pPr>
        <w:pStyle w:val="Sraopastraipa"/>
        <w:numPr>
          <w:ilvl w:val="0"/>
          <w:numId w:val="4"/>
        </w:numPr>
        <w:spacing w:line="360" w:lineRule="auto"/>
        <w:jc w:val="both"/>
        <w:rPr>
          <w:rFonts w:ascii="Times New Roman" w:hAnsi="Times New Roman"/>
          <w:i/>
          <w:lang w:val="lt-LT"/>
        </w:rPr>
      </w:pPr>
      <w:r w:rsidRPr="00DF2C5D">
        <w:rPr>
          <w:rFonts w:ascii="Times New Roman" w:hAnsi="Times New Roman"/>
          <w:i/>
          <w:lang w:val="lt-LT"/>
        </w:rPr>
        <w:lastRenderedPageBreak/>
        <w:t>Nacionaliniai teisės aktai:</w:t>
      </w:r>
    </w:p>
    <w:p w14:paraId="168CA412" w14:textId="77777777" w:rsidR="007050B6" w:rsidRPr="00DF2C5D" w:rsidRDefault="007050B6" w:rsidP="00055966">
      <w:pPr>
        <w:numPr>
          <w:ilvl w:val="0"/>
          <w:numId w:val="1"/>
        </w:numPr>
        <w:spacing w:after="0" w:line="360" w:lineRule="auto"/>
        <w:jc w:val="both"/>
        <w:rPr>
          <w:rFonts w:ascii="Times New Roman" w:hAnsi="Times New Roman" w:cs="Times New Roman"/>
        </w:rPr>
      </w:pPr>
      <w:r w:rsidRPr="00DF2C5D">
        <w:rPr>
          <w:rFonts w:ascii="Times New Roman" w:hAnsi="Times New Roman" w:cs="Times New Roman"/>
        </w:rPr>
        <w:t xml:space="preserve">Lietuvos Respublikos aplinkos ministro </w:t>
      </w:r>
      <w:smartTag w:uri="urn:schemas-microsoft-com:office:smarttags" w:element="metricconverter">
        <w:smartTagPr>
          <w:attr w:name="ProductID" w:val="2001 m"/>
        </w:smartTagPr>
        <w:r w:rsidRPr="00DF2C5D">
          <w:rPr>
            <w:rFonts w:ascii="Times New Roman" w:hAnsi="Times New Roman" w:cs="Times New Roman"/>
          </w:rPr>
          <w:t>2001 m</w:t>
        </w:r>
      </w:smartTag>
      <w:r w:rsidRPr="00DF2C5D">
        <w:rPr>
          <w:rFonts w:ascii="Times New Roman" w:hAnsi="Times New Roman" w:cs="Times New Roman"/>
        </w:rPr>
        <w:t>. gruodžio 12 d. įsakymas Nr. 596 „Dėl aplinkos oro kokybės vertinimo“ (Žin., 2001, Nr. 106-3828; 2002, Nr. 81-3499, 2010, Nr. 42-2042; Nr. 70-3496);</w:t>
      </w:r>
    </w:p>
    <w:p w14:paraId="2C7EF7B2" w14:textId="77777777" w:rsidR="007050B6" w:rsidRPr="00DF2C5D" w:rsidRDefault="007050B6" w:rsidP="00055966">
      <w:pPr>
        <w:numPr>
          <w:ilvl w:val="0"/>
          <w:numId w:val="1"/>
        </w:numPr>
        <w:spacing w:after="0" w:line="360" w:lineRule="auto"/>
        <w:jc w:val="both"/>
        <w:rPr>
          <w:rFonts w:ascii="Times New Roman" w:hAnsi="Times New Roman" w:cs="Times New Roman"/>
        </w:rPr>
      </w:pPr>
      <w:r w:rsidRPr="00DF2C5D">
        <w:rPr>
          <w:rFonts w:ascii="Times New Roman" w:hAnsi="Times New Roman" w:cs="Times New Roman"/>
        </w:rPr>
        <w:t xml:space="preserve">Lietuvos Respublikos aplinkos ministro ir Lietuvos Respublikos sveikatos apsaugos ministro įsakymas Nr. D1-329/V-469 „Dėl Lietuvos Respublikos aplinkos ministro ir Lietuvos Respublikos sveikatos apsaugos ministro </w:t>
      </w:r>
      <w:smartTag w:uri="urn:schemas-microsoft-com:office:smarttags" w:element="metricconverter">
        <w:smartTagPr>
          <w:attr w:name="ProductID" w:val="2000 m"/>
        </w:smartTagPr>
        <w:r w:rsidRPr="00DF2C5D">
          <w:rPr>
            <w:rFonts w:ascii="Times New Roman" w:hAnsi="Times New Roman" w:cs="Times New Roman"/>
          </w:rPr>
          <w:t>2000 m</w:t>
        </w:r>
      </w:smartTag>
      <w:r w:rsidRPr="00DF2C5D">
        <w:rPr>
          <w:rFonts w:ascii="Times New Roman" w:hAnsi="Times New Roman" w:cs="Times New Roman"/>
        </w:rPr>
        <w:t>. spalio 30 d. įsakymo Nr. 471-582 „Dėl teršalų, kurių kiekis aplinkos ore vertinamas pagal Europos Sąjungos kriterijus, sąrašo patvirtinimo ir ribinių aplinkos oro užterštumo verčių nustatymo“ pakeitimo (Žin. 2000, Nr. 100-3185, 2007 Nr. 67-2627);</w:t>
      </w:r>
    </w:p>
    <w:p w14:paraId="1DF12123" w14:textId="77777777" w:rsidR="007050B6" w:rsidRPr="00DF2C5D" w:rsidRDefault="007050B6" w:rsidP="00055966">
      <w:pPr>
        <w:numPr>
          <w:ilvl w:val="0"/>
          <w:numId w:val="1"/>
        </w:numPr>
        <w:spacing w:after="0" w:line="360" w:lineRule="auto"/>
        <w:jc w:val="both"/>
        <w:rPr>
          <w:rFonts w:ascii="Times New Roman" w:hAnsi="Times New Roman" w:cs="Times New Roman"/>
        </w:rPr>
      </w:pPr>
      <w:r w:rsidRPr="00DF2C5D">
        <w:rPr>
          <w:rFonts w:ascii="Times New Roman" w:hAnsi="Times New Roman" w:cs="Times New Roman"/>
        </w:rPr>
        <w:t xml:space="preserve">Lietuvos Respublikos aplinkos ministro ir Lietuvos Respublikos sveikatos apsaugos ministro </w:t>
      </w:r>
      <w:smartTag w:uri="urn:schemas-microsoft-com:office:smarttags" w:element="metricconverter">
        <w:smartTagPr>
          <w:attr w:name="ProductID" w:val="2001 m"/>
        </w:smartTagPr>
        <w:r w:rsidRPr="00DF2C5D">
          <w:rPr>
            <w:rFonts w:ascii="Times New Roman" w:hAnsi="Times New Roman" w:cs="Times New Roman"/>
          </w:rPr>
          <w:t>2001 m</w:t>
        </w:r>
      </w:smartTag>
      <w:r w:rsidRPr="00DF2C5D">
        <w:rPr>
          <w:rFonts w:ascii="Times New Roman" w:hAnsi="Times New Roman" w:cs="Times New Roman"/>
        </w:rPr>
        <w:t>. gruodžio 11 d. įsakymas Nr. 591/640 „Dėl Aplinkos oro užterštumo normų nustatymo“ (Žin., 2001, Nr. 106-3827, 2010, Nr. 2-87; 2010, Nr. 82-4364).</w:t>
      </w:r>
    </w:p>
    <w:p w14:paraId="4690FB67" w14:textId="77777777" w:rsidR="007050B6" w:rsidRPr="00DF2C5D" w:rsidRDefault="007050B6" w:rsidP="00055966">
      <w:pPr>
        <w:spacing w:line="360" w:lineRule="auto"/>
        <w:jc w:val="both"/>
        <w:rPr>
          <w:rFonts w:ascii="Times New Roman" w:hAnsi="Times New Roman" w:cs="Times New Roman"/>
        </w:rPr>
      </w:pPr>
    </w:p>
    <w:p w14:paraId="43098765" w14:textId="77777777" w:rsidR="007050B6" w:rsidRPr="00DF2C5D" w:rsidRDefault="007050B6" w:rsidP="00055966">
      <w:pPr>
        <w:pStyle w:val="Sraopastraipa"/>
        <w:numPr>
          <w:ilvl w:val="0"/>
          <w:numId w:val="4"/>
        </w:numPr>
        <w:spacing w:line="360" w:lineRule="auto"/>
        <w:jc w:val="both"/>
        <w:rPr>
          <w:rFonts w:ascii="Times New Roman" w:hAnsi="Times New Roman"/>
          <w:i/>
          <w:lang w:val="lt-LT"/>
        </w:rPr>
      </w:pPr>
      <w:r w:rsidRPr="00DF2C5D">
        <w:rPr>
          <w:rFonts w:ascii="Times New Roman" w:hAnsi="Times New Roman"/>
          <w:i/>
          <w:lang w:val="lt-LT"/>
        </w:rPr>
        <w:t>Galiojančios ES direktyvos:</w:t>
      </w:r>
    </w:p>
    <w:p w14:paraId="5F9BF386" w14:textId="77777777" w:rsidR="007050B6" w:rsidRPr="00DF2C5D" w:rsidRDefault="007050B6" w:rsidP="00055966">
      <w:pPr>
        <w:numPr>
          <w:ilvl w:val="0"/>
          <w:numId w:val="2"/>
        </w:numPr>
        <w:spacing w:after="0" w:line="360" w:lineRule="auto"/>
        <w:jc w:val="both"/>
        <w:rPr>
          <w:rFonts w:ascii="Times New Roman" w:hAnsi="Times New Roman" w:cs="Times New Roman"/>
        </w:rPr>
      </w:pPr>
      <w:smartTag w:uri="urn:schemas-microsoft-com:office:smarttags" w:element="metricconverter">
        <w:smartTagPr>
          <w:attr w:name="ProductID" w:val="2008 m"/>
        </w:smartTagPr>
        <w:r w:rsidRPr="00DF2C5D">
          <w:rPr>
            <w:rFonts w:ascii="Times New Roman" w:hAnsi="Times New Roman" w:cs="Times New Roman"/>
          </w:rPr>
          <w:t>2008 m</w:t>
        </w:r>
      </w:smartTag>
      <w:r w:rsidRPr="00DF2C5D">
        <w:rPr>
          <w:rFonts w:ascii="Times New Roman" w:hAnsi="Times New Roman" w:cs="Times New Roman"/>
        </w:rPr>
        <w:t xml:space="preserve">. gegužės 21 d. Europos Parlamento ir Tarybos direktyvos 2008/50/EB dėl aplinkos oro kokybės ir švaresnio oro Europoje (OL </w:t>
      </w:r>
      <w:smartTag w:uri="urn:schemas-microsoft-com:office:smarttags" w:element="metricconverter">
        <w:smartTagPr>
          <w:attr w:name="ProductID" w:val="2008 L"/>
        </w:smartTagPr>
        <w:r w:rsidRPr="00DF2C5D">
          <w:rPr>
            <w:rFonts w:ascii="Times New Roman" w:hAnsi="Times New Roman" w:cs="Times New Roman"/>
          </w:rPr>
          <w:t>2008 L</w:t>
        </w:r>
      </w:smartTag>
      <w:r w:rsidRPr="00DF2C5D">
        <w:rPr>
          <w:rFonts w:ascii="Times New Roman" w:hAnsi="Times New Roman" w:cs="Times New Roman"/>
        </w:rPr>
        <w:t xml:space="preserve"> 152, p. 1);</w:t>
      </w:r>
    </w:p>
    <w:p w14:paraId="7CDA409B" w14:textId="77777777" w:rsidR="007050B6" w:rsidRPr="00DF2C5D" w:rsidRDefault="007050B6" w:rsidP="00055966">
      <w:pPr>
        <w:numPr>
          <w:ilvl w:val="0"/>
          <w:numId w:val="2"/>
        </w:numPr>
        <w:spacing w:after="0" w:line="360" w:lineRule="auto"/>
        <w:jc w:val="both"/>
        <w:rPr>
          <w:rFonts w:ascii="Times New Roman" w:hAnsi="Times New Roman" w:cs="Times New Roman"/>
        </w:rPr>
      </w:pPr>
      <w:smartTag w:uri="urn:schemas-microsoft-com:office:smarttags" w:element="metricconverter">
        <w:smartTagPr>
          <w:attr w:name="ProductID" w:val="1996 m"/>
        </w:smartTagPr>
        <w:r w:rsidRPr="00DF2C5D">
          <w:rPr>
            <w:rFonts w:ascii="Times New Roman" w:hAnsi="Times New Roman" w:cs="Times New Roman"/>
          </w:rPr>
          <w:t>1996 m</w:t>
        </w:r>
      </w:smartTag>
      <w:r w:rsidRPr="00DF2C5D">
        <w:rPr>
          <w:rFonts w:ascii="Times New Roman" w:hAnsi="Times New Roman" w:cs="Times New Roman"/>
        </w:rPr>
        <w:t xml:space="preserve">. rugsėjo 27 d. Tarybos direktyvos 96/62/EB dėl aplinkos oro kokybės vertinimo ir valdymo (OL </w:t>
      </w:r>
      <w:smartTag w:uri="urn:schemas-microsoft-com:office:smarttags" w:element="metricconverter">
        <w:smartTagPr>
          <w:attr w:name="ProductID" w:val="2004 m"/>
        </w:smartTagPr>
        <w:r w:rsidRPr="00DF2C5D">
          <w:rPr>
            <w:rFonts w:ascii="Times New Roman" w:hAnsi="Times New Roman" w:cs="Times New Roman"/>
            <w:i/>
          </w:rPr>
          <w:t>2004 m</w:t>
        </w:r>
      </w:smartTag>
      <w:r w:rsidRPr="00DF2C5D">
        <w:rPr>
          <w:rFonts w:ascii="Times New Roman" w:hAnsi="Times New Roman" w:cs="Times New Roman"/>
          <w:i/>
        </w:rPr>
        <w:t>. specialusis leidimas</w:t>
      </w:r>
      <w:r w:rsidRPr="00DF2C5D">
        <w:rPr>
          <w:rFonts w:ascii="Times New Roman" w:hAnsi="Times New Roman" w:cs="Times New Roman"/>
        </w:rPr>
        <w:t xml:space="preserve">, 15 skyrius, 3 tomas, p. 95) su paskutiniais pakeitimais, padarytais </w:t>
      </w:r>
      <w:smartTag w:uri="urn:schemas-microsoft-com:office:smarttags" w:element="metricconverter">
        <w:smartTagPr>
          <w:attr w:name="ProductID" w:val="2008 m"/>
        </w:smartTagPr>
        <w:r w:rsidRPr="00DF2C5D">
          <w:rPr>
            <w:rFonts w:ascii="Times New Roman" w:hAnsi="Times New Roman" w:cs="Times New Roman"/>
          </w:rPr>
          <w:t>2008 m</w:t>
        </w:r>
      </w:smartTag>
      <w:r w:rsidRPr="00DF2C5D">
        <w:rPr>
          <w:rFonts w:ascii="Times New Roman" w:hAnsi="Times New Roman" w:cs="Times New Roman"/>
        </w:rPr>
        <w:t xml:space="preserve">. gegužės 21 d. Europos Parlamento ir Tarybos direktyva 2008/50/EB (OL </w:t>
      </w:r>
      <w:smartTag w:uri="urn:schemas-microsoft-com:office:smarttags" w:element="metricconverter">
        <w:smartTagPr>
          <w:attr w:name="ProductID" w:val="2008 L"/>
        </w:smartTagPr>
        <w:r w:rsidRPr="00DF2C5D">
          <w:rPr>
            <w:rFonts w:ascii="Times New Roman" w:hAnsi="Times New Roman" w:cs="Times New Roman"/>
          </w:rPr>
          <w:t>2008 L</w:t>
        </w:r>
      </w:smartTag>
      <w:r w:rsidRPr="00DF2C5D">
        <w:rPr>
          <w:rFonts w:ascii="Times New Roman" w:hAnsi="Times New Roman" w:cs="Times New Roman"/>
        </w:rPr>
        <w:t xml:space="preserve"> 152, p. 1) (toliau – Direktyva 96/62/EB), 11, 12 straipsniai;</w:t>
      </w:r>
    </w:p>
    <w:p w14:paraId="76ABD9AB" w14:textId="1307371B" w:rsidR="00EF08DC" w:rsidRPr="00DF2C5D" w:rsidRDefault="007050B6" w:rsidP="00DD4358">
      <w:pPr>
        <w:numPr>
          <w:ilvl w:val="0"/>
          <w:numId w:val="2"/>
        </w:numPr>
        <w:spacing w:after="0" w:line="360" w:lineRule="auto"/>
        <w:jc w:val="both"/>
        <w:rPr>
          <w:rFonts w:ascii="Times New Roman" w:hAnsi="Times New Roman" w:cs="Times New Roman"/>
        </w:rPr>
      </w:pPr>
      <w:smartTag w:uri="urn:schemas-microsoft-com:office:smarttags" w:element="metricconverter">
        <w:smartTagPr>
          <w:attr w:name="ProductID" w:val="2004 m"/>
        </w:smartTagPr>
        <w:r w:rsidRPr="00DF2C5D">
          <w:rPr>
            <w:rFonts w:ascii="Times New Roman" w:hAnsi="Times New Roman" w:cs="Times New Roman"/>
          </w:rPr>
          <w:t>2004 m</w:t>
        </w:r>
      </w:smartTag>
      <w:r w:rsidRPr="00DF2C5D">
        <w:rPr>
          <w:rFonts w:ascii="Times New Roman" w:hAnsi="Times New Roman" w:cs="Times New Roman"/>
        </w:rPr>
        <w:t xml:space="preserve">. gruodžio 15 d. Europos Parlamento ir Tarybos direktyvos 2004/107/EB dėl arseno, kadmio, gyvsidabrio, nikelio ir policiklinių aromatinių angliavandenilių aplinkos ore (OL </w:t>
      </w:r>
      <w:smartTag w:uri="urn:schemas-microsoft-com:office:smarttags" w:element="metricconverter">
        <w:smartTagPr>
          <w:attr w:name="ProductID" w:val="2004 L"/>
        </w:smartTagPr>
        <w:r w:rsidRPr="00DF2C5D">
          <w:rPr>
            <w:rFonts w:ascii="Times New Roman" w:hAnsi="Times New Roman" w:cs="Times New Roman"/>
          </w:rPr>
          <w:t>2004 L</w:t>
        </w:r>
      </w:smartTag>
      <w:r w:rsidRPr="00DF2C5D">
        <w:rPr>
          <w:rFonts w:ascii="Times New Roman" w:hAnsi="Times New Roman" w:cs="Times New Roman"/>
        </w:rPr>
        <w:t xml:space="preserve"> 23, p. 3) su paskutiniais pakeitimais, padarytais </w:t>
      </w:r>
      <w:smartTag w:uri="urn:schemas-microsoft-com:office:smarttags" w:element="metricconverter">
        <w:smartTagPr>
          <w:attr w:name="ProductID" w:val="2009 m"/>
        </w:smartTagPr>
        <w:r w:rsidRPr="00DF2C5D">
          <w:rPr>
            <w:rFonts w:ascii="Times New Roman" w:hAnsi="Times New Roman" w:cs="Times New Roman"/>
          </w:rPr>
          <w:t>2009 m</w:t>
        </w:r>
      </w:smartTag>
      <w:r w:rsidRPr="00DF2C5D">
        <w:rPr>
          <w:rFonts w:ascii="Times New Roman" w:hAnsi="Times New Roman" w:cs="Times New Roman"/>
        </w:rPr>
        <w:t xml:space="preserve">. kovo 11 d. Europos Parlamento ir Tarybos reglamento (EB) Nr. 219/2009 (OL </w:t>
      </w:r>
      <w:smartTag w:uri="urn:schemas-microsoft-com:office:smarttags" w:element="metricconverter">
        <w:smartTagPr>
          <w:attr w:name="ProductID" w:val="2009 L"/>
        </w:smartTagPr>
        <w:r w:rsidRPr="00DF2C5D">
          <w:rPr>
            <w:rFonts w:ascii="Times New Roman" w:hAnsi="Times New Roman" w:cs="Times New Roman"/>
          </w:rPr>
          <w:t>2009 L</w:t>
        </w:r>
      </w:smartTag>
      <w:r w:rsidRPr="00DF2C5D">
        <w:rPr>
          <w:rFonts w:ascii="Times New Roman" w:hAnsi="Times New Roman" w:cs="Times New Roman"/>
        </w:rPr>
        <w:t xml:space="preserve"> 87, p. 109) (toliau – Direktyva 2004/107/EB).</w:t>
      </w:r>
      <w:r w:rsidR="00EF08DC" w:rsidRPr="00DF2C5D">
        <w:rPr>
          <w:rFonts w:ascii="Times New Roman" w:hAnsi="Times New Roman" w:cs="Times New Roman"/>
        </w:rPr>
        <w:br w:type="page"/>
      </w:r>
    </w:p>
    <w:p w14:paraId="27F8235F" w14:textId="41D6D844" w:rsidR="00677E5D" w:rsidRPr="00DF2C5D" w:rsidRDefault="00677E5D" w:rsidP="00DD4358">
      <w:pPr>
        <w:pBdr>
          <w:bottom w:val="single" w:sz="12" w:space="1" w:color="auto"/>
        </w:pBdr>
        <w:spacing w:line="240" w:lineRule="auto"/>
        <w:rPr>
          <w:rFonts w:ascii="Times New Roman" w:hAnsi="Times New Roman" w:cs="Times New Roman"/>
          <w:b/>
          <w:caps/>
          <w:sz w:val="32"/>
          <w:szCs w:val="32"/>
        </w:rPr>
      </w:pPr>
      <w:r w:rsidRPr="00DF2C5D">
        <w:rPr>
          <w:rFonts w:ascii="Times New Roman" w:hAnsi="Times New Roman" w:cs="Times New Roman"/>
          <w:b/>
          <w:caps/>
          <w:sz w:val="32"/>
          <w:szCs w:val="32"/>
        </w:rPr>
        <w:lastRenderedPageBreak/>
        <w:t xml:space="preserve">2. </w:t>
      </w:r>
      <w:r w:rsidR="005E3B5D" w:rsidRPr="00DF2C5D">
        <w:rPr>
          <w:rFonts w:ascii="Times New Roman" w:hAnsi="Times New Roman" w:cs="Times New Roman"/>
          <w:b/>
          <w:caps/>
          <w:sz w:val="32"/>
        </w:rPr>
        <w:t>Aplinkos oro užterštumo 2018</w:t>
      </w:r>
      <w:r w:rsidR="00A455BE" w:rsidRPr="00DF2C5D">
        <w:rPr>
          <w:rFonts w:ascii="Times New Roman" w:hAnsi="Times New Roman" w:cs="Times New Roman"/>
          <w:b/>
          <w:caps/>
          <w:sz w:val="32"/>
        </w:rPr>
        <w:t xml:space="preserve"> metais tyrimai Šiaulių rajono savivaldybėje</w:t>
      </w:r>
    </w:p>
    <w:p w14:paraId="7571C6D4" w14:textId="77777777" w:rsidR="00454307" w:rsidRPr="00DF2C5D" w:rsidRDefault="00454307" w:rsidP="00454307">
      <w:pPr>
        <w:jc w:val="center"/>
        <w:rPr>
          <w:rFonts w:ascii="Times New Roman" w:hAnsi="Times New Roman" w:cs="Times New Roman"/>
        </w:rPr>
      </w:pPr>
    </w:p>
    <w:p w14:paraId="3950B9C1" w14:textId="388979AA" w:rsidR="00DD4358" w:rsidRPr="00DF2C5D" w:rsidRDefault="00DD4358" w:rsidP="004D1351">
      <w:pPr>
        <w:spacing w:after="0" w:line="360" w:lineRule="auto"/>
        <w:jc w:val="both"/>
        <w:rPr>
          <w:rFonts w:ascii="Times New Roman" w:hAnsi="Times New Roman" w:cs="Times New Roman"/>
          <w:b/>
        </w:rPr>
      </w:pPr>
      <w:r w:rsidRPr="00DF2C5D">
        <w:rPr>
          <w:rFonts w:ascii="Times New Roman" w:hAnsi="Times New Roman" w:cs="Times New Roman"/>
          <w:b/>
        </w:rPr>
        <w:t>Azoto dioksidas</w:t>
      </w:r>
    </w:p>
    <w:p w14:paraId="0D0D4527" w14:textId="62C92A4F" w:rsidR="007D384E" w:rsidRPr="00DF2C5D" w:rsidRDefault="007D384E" w:rsidP="009A43CC">
      <w:pPr>
        <w:spacing w:after="0" w:line="360" w:lineRule="auto"/>
        <w:ind w:firstLine="397"/>
        <w:jc w:val="both"/>
        <w:rPr>
          <w:rFonts w:ascii="Times New Roman" w:hAnsi="Times New Roman" w:cs="Times New Roman"/>
          <w:b/>
        </w:rPr>
      </w:pPr>
    </w:p>
    <w:p w14:paraId="5A691108" w14:textId="7B59EDD5" w:rsidR="007D384E" w:rsidRPr="00DF2C5D" w:rsidRDefault="007D384E" w:rsidP="002317F6">
      <w:pPr>
        <w:spacing w:after="0" w:line="360" w:lineRule="auto"/>
        <w:ind w:firstLine="397"/>
        <w:jc w:val="both"/>
        <w:rPr>
          <w:rFonts w:ascii="Times New Roman" w:hAnsi="Times New Roman" w:cs="Times New Roman"/>
        </w:rPr>
      </w:pPr>
      <w:r w:rsidRPr="00DF2C5D">
        <w:rPr>
          <w:rFonts w:ascii="Times New Roman" w:hAnsi="Times New Roman" w:cs="Times New Roman"/>
        </w:rPr>
        <w:t>Azoto dioksido koncentracija aplinkos ore 2019 metų tyrimo rezultatais nebuvo viršyta. Maksimali azoto dioksido koncentracija aplinkos ore nustatyta</w:t>
      </w:r>
      <w:r w:rsidR="00F469A5" w:rsidRPr="00DF2C5D">
        <w:rPr>
          <w:rFonts w:ascii="Times New Roman" w:hAnsi="Times New Roman" w:cs="Times New Roman"/>
        </w:rPr>
        <w:t>,</w:t>
      </w:r>
      <w:r w:rsidRPr="00DF2C5D">
        <w:rPr>
          <w:rFonts w:ascii="Times New Roman" w:hAnsi="Times New Roman" w:cs="Times New Roman"/>
        </w:rPr>
        <w:t xml:space="preserve"> </w:t>
      </w:r>
      <w:r w:rsidR="000C6920" w:rsidRPr="00DF2C5D">
        <w:rPr>
          <w:rFonts w:ascii="Times New Roman" w:hAnsi="Times New Roman" w:cs="Times New Roman"/>
        </w:rPr>
        <w:t>Ginkūnuose esančioje Žeimių g. tyrimo vietoje – 12,57 µg/m</w:t>
      </w:r>
      <w:r w:rsidR="000C6920" w:rsidRPr="00DF2C5D">
        <w:rPr>
          <w:rFonts w:ascii="Times New Roman" w:hAnsi="Times New Roman" w:cs="Times New Roman"/>
          <w:vertAlign w:val="superscript"/>
        </w:rPr>
        <w:t>3</w:t>
      </w:r>
      <w:r w:rsidR="002752C7" w:rsidRPr="00DF2C5D">
        <w:rPr>
          <w:rFonts w:ascii="Times New Roman" w:hAnsi="Times New Roman" w:cs="Times New Roman"/>
        </w:rPr>
        <w:t xml:space="preserve"> (2.1 pav.)</w:t>
      </w:r>
      <w:r w:rsidR="000C6920" w:rsidRPr="00DF2C5D">
        <w:rPr>
          <w:rFonts w:ascii="Times New Roman" w:hAnsi="Times New Roman" w:cs="Times New Roman"/>
        </w:rPr>
        <w:t xml:space="preserve">. Taip pat, taršos azoto </w:t>
      </w:r>
      <w:r w:rsidR="00F469A5" w:rsidRPr="00DF2C5D">
        <w:rPr>
          <w:rFonts w:ascii="Times New Roman" w:hAnsi="Times New Roman" w:cs="Times New Roman"/>
        </w:rPr>
        <w:t xml:space="preserve">dioksidu lygis buvo didesnis </w:t>
      </w:r>
      <w:r w:rsidR="000C6920" w:rsidRPr="00DF2C5D">
        <w:rPr>
          <w:rFonts w:ascii="Times New Roman" w:hAnsi="Times New Roman" w:cs="Times New Roman"/>
        </w:rPr>
        <w:t>dviejose tyrimo vietose Kuršėnuose (Ventos g. – 11,69 µg/m</w:t>
      </w:r>
      <w:r w:rsidR="000C6920" w:rsidRPr="00DF2C5D">
        <w:rPr>
          <w:rFonts w:ascii="Times New Roman" w:hAnsi="Times New Roman" w:cs="Times New Roman"/>
          <w:vertAlign w:val="superscript"/>
        </w:rPr>
        <w:t>3</w:t>
      </w:r>
      <w:r w:rsidR="000C6920" w:rsidRPr="00DF2C5D">
        <w:rPr>
          <w:rFonts w:ascii="Times New Roman" w:hAnsi="Times New Roman" w:cs="Times New Roman"/>
        </w:rPr>
        <w:t xml:space="preserve"> ir Vydūno g. – 10,65 µg/m</w:t>
      </w:r>
      <w:r w:rsidR="000C6920" w:rsidRPr="00DF2C5D">
        <w:rPr>
          <w:rFonts w:ascii="Times New Roman" w:hAnsi="Times New Roman" w:cs="Times New Roman"/>
          <w:vertAlign w:val="superscript"/>
        </w:rPr>
        <w:t>3</w:t>
      </w:r>
      <w:r w:rsidR="000C6920" w:rsidRPr="00DF2C5D">
        <w:rPr>
          <w:rFonts w:ascii="Times New Roman" w:hAnsi="Times New Roman" w:cs="Times New Roman"/>
        </w:rPr>
        <w:t>)</w:t>
      </w:r>
      <w:r w:rsidR="002317F6" w:rsidRPr="00DF2C5D">
        <w:rPr>
          <w:rFonts w:ascii="Times New Roman" w:hAnsi="Times New Roman" w:cs="Times New Roman"/>
        </w:rPr>
        <w:t xml:space="preserve"> ir Kužiuose esančioje tyrimo vietoje – 11,06 µg/m</w:t>
      </w:r>
      <w:r w:rsidR="002317F6" w:rsidRPr="00DF2C5D">
        <w:rPr>
          <w:rFonts w:ascii="Times New Roman" w:hAnsi="Times New Roman" w:cs="Times New Roman"/>
          <w:vertAlign w:val="superscript"/>
        </w:rPr>
        <w:t>3</w:t>
      </w:r>
      <w:r w:rsidR="002317F6" w:rsidRPr="00DF2C5D">
        <w:rPr>
          <w:rFonts w:ascii="Times New Roman" w:hAnsi="Times New Roman" w:cs="Times New Roman"/>
        </w:rPr>
        <w:t>. Lyginant gautus duo</w:t>
      </w:r>
      <w:r w:rsidR="00831F57" w:rsidRPr="00DF2C5D">
        <w:rPr>
          <w:rFonts w:ascii="Times New Roman" w:hAnsi="Times New Roman" w:cs="Times New Roman"/>
        </w:rPr>
        <w:t>menis su ribinėmis vertėmis</w:t>
      </w:r>
      <w:r w:rsidR="002317F6" w:rsidRPr="00DF2C5D">
        <w:rPr>
          <w:rFonts w:ascii="Times New Roman" w:hAnsi="Times New Roman" w:cs="Times New Roman"/>
        </w:rPr>
        <w:t xml:space="preserve"> nustatyta tarša azoto dioksido siekia nuo</w:t>
      </w:r>
      <w:r w:rsidR="00831F57" w:rsidRPr="00DF2C5D">
        <w:rPr>
          <w:rFonts w:ascii="Times New Roman" w:hAnsi="Times New Roman" w:cs="Times New Roman"/>
        </w:rPr>
        <w:t xml:space="preserve"> 26,6 iki</w:t>
      </w:r>
      <w:r w:rsidR="002317F6" w:rsidRPr="00DF2C5D">
        <w:rPr>
          <w:rFonts w:ascii="Times New Roman" w:hAnsi="Times New Roman" w:cs="Times New Roman"/>
        </w:rPr>
        <w:t xml:space="preserve"> </w:t>
      </w:r>
      <w:r w:rsidR="00831F57" w:rsidRPr="00DF2C5D">
        <w:rPr>
          <w:rFonts w:ascii="Times New Roman" w:hAnsi="Times New Roman" w:cs="Times New Roman"/>
        </w:rPr>
        <w:t xml:space="preserve">31,4 </w:t>
      </w:r>
      <w:r w:rsidR="00831F57" w:rsidRPr="00DF2C5D">
        <w:rPr>
          <w:rFonts w:ascii="Times New Roman" w:hAnsi="Times New Roman" w:cs="Times New Roman"/>
        </w:rPr>
        <w:sym w:font="Symbol" w:char="F025"/>
      </w:r>
      <w:r w:rsidR="00831F57" w:rsidRPr="00DF2C5D">
        <w:rPr>
          <w:rFonts w:ascii="Times New Roman" w:hAnsi="Times New Roman" w:cs="Times New Roman"/>
        </w:rPr>
        <w:t xml:space="preserve"> metinės ribinės vertės ir nuo 35,5 iki 41,9 </w:t>
      </w:r>
      <w:r w:rsidR="00831F57" w:rsidRPr="00DF2C5D">
        <w:rPr>
          <w:rFonts w:ascii="Times New Roman" w:hAnsi="Times New Roman" w:cs="Times New Roman"/>
        </w:rPr>
        <w:sym w:font="Symbol" w:char="F025"/>
      </w:r>
      <w:r w:rsidR="00831F57" w:rsidRPr="00DF2C5D">
        <w:rPr>
          <w:rFonts w:ascii="Times New Roman" w:hAnsi="Times New Roman" w:cs="Times New Roman"/>
        </w:rPr>
        <w:t xml:space="preserve"> ribinės vertės augalijos apsaugai. </w:t>
      </w:r>
    </w:p>
    <w:p w14:paraId="6456B903" w14:textId="77777777" w:rsidR="002317F6" w:rsidRPr="00DF2C5D" w:rsidRDefault="002317F6" w:rsidP="002317F6">
      <w:pPr>
        <w:spacing w:after="0" w:line="360" w:lineRule="auto"/>
        <w:ind w:firstLine="397"/>
        <w:jc w:val="both"/>
        <w:rPr>
          <w:rFonts w:ascii="Times New Roman" w:hAnsi="Times New Roman" w:cs="Times New Roman"/>
        </w:rPr>
      </w:pPr>
    </w:p>
    <w:p w14:paraId="445EB407" w14:textId="4E985116" w:rsidR="002A410A" w:rsidRPr="00DF2C5D" w:rsidRDefault="00DF28BA" w:rsidP="00227D79">
      <w:pPr>
        <w:spacing w:after="0" w:line="360" w:lineRule="auto"/>
        <w:jc w:val="both"/>
        <w:rPr>
          <w:rFonts w:ascii="Times New Roman" w:hAnsi="Times New Roman" w:cs="Times New Roman"/>
          <w:b/>
        </w:rPr>
      </w:pPr>
      <w:r w:rsidRPr="00DF2C5D">
        <w:rPr>
          <w:rFonts w:ascii="Times New Roman" w:hAnsi="Times New Roman" w:cs="Times New Roman"/>
          <w:noProof/>
          <w:lang w:eastAsia="en-GB"/>
        </w:rPr>
        <w:drawing>
          <wp:inline distT="0" distB="0" distL="0" distR="0" wp14:anchorId="3A5024BC" wp14:editId="0FE91A86">
            <wp:extent cx="6120130" cy="297576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DD5EAB" w14:textId="77777777" w:rsidR="00690051" w:rsidRPr="00DF2C5D" w:rsidRDefault="00690051" w:rsidP="00690051">
      <w:pPr>
        <w:spacing w:after="240" w:line="360" w:lineRule="auto"/>
        <w:ind w:firstLine="397"/>
        <w:jc w:val="center"/>
        <w:rPr>
          <w:rFonts w:ascii="Times New Roman" w:hAnsi="Times New Roman" w:cs="Times New Roman"/>
        </w:rPr>
      </w:pPr>
      <w:r w:rsidRPr="00DF2C5D">
        <w:rPr>
          <w:rFonts w:ascii="Times New Roman" w:hAnsi="Times New Roman" w:cs="Times New Roman"/>
          <w:b/>
        </w:rPr>
        <w:t>2.1 pav.</w:t>
      </w:r>
      <w:r w:rsidRPr="00DF2C5D">
        <w:rPr>
          <w:rFonts w:ascii="Times New Roman" w:hAnsi="Times New Roman" w:cs="Times New Roman"/>
        </w:rPr>
        <w:t xml:space="preserve"> Azoto dioksido koncentracija Šiaulių rajono savivaldybės aplinkos ore</w:t>
      </w:r>
    </w:p>
    <w:p w14:paraId="044C98F2" w14:textId="67DEB2FB" w:rsidR="00831F57" w:rsidRPr="00DF2C5D" w:rsidRDefault="00831F57" w:rsidP="002752C7">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Remiantis </w:t>
      </w:r>
      <w:r w:rsidR="00F469A5" w:rsidRPr="00DF2C5D">
        <w:rPr>
          <w:rFonts w:ascii="Times New Roman" w:hAnsi="Times New Roman" w:cs="Times New Roman"/>
        </w:rPr>
        <w:t xml:space="preserve">2019 m. </w:t>
      </w:r>
      <w:r w:rsidRPr="00DF2C5D">
        <w:rPr>
          <w:rFonts w:ascii="Times New Roman" w:hAnsi="Times New Roman" w:cs="Times New Roman"/>
        </w:rPr>
        <w:t>tyrimo duomenimi</w:t>
      </w:r>
      <w:r w:rsidR="002752C7" w:rsidRPr="00DF2C5D">
        <w:rPr>
          <w:rFonts w:ascii="Times New Roman" w:hAnsi="Times New Roman" w:cs="Times New Roman"/>
        </w:rPr>
        <w:t>s nustatyta tarša azoto dioksidu</w:t>
      </w:r>
      <w:r w:rsidRPr="00DF2C5D">
        <w:rPr>
          <w:rFonts w:ascii="Times New Roman" w:hAnsi="Times New Roman" w:cs="Times New Roman"/>
        </w:rPr>
        <w:t xml:space="preserve"> tiriamais</w:t>
      </w:r>
      <w:r w:rsidR="002752C7" w:rsidRPr="00DF2C5D">
        <w:rPr>
          <w:rFonts w:ascii="Times New Roman" w:hAnsi="Times New Roman" w:cs="Times New Roman"/>
        </w:rPr>
        <w:t>iais šiltuoju ir šaltuoju periodais</w:t>
      </w:r>
      <w:r w:rsidRPr="00DF2C5D">
        <w:rPr>
          <w:rFonts w:ascii="Times New Roman" w:hAnsi="Times New Roman" w:cs="Times New Roman"/>
        </w:rPr>
        <w:t xml:space="preserve"> nesiekė ribinių verčių. Daugelyje tyrimo vietų azoto dioksido koncentracija aplinkos ore siekė nuo 2,99 iki </w:t>
      </w:r>
      <w:r w:rsidR="002752C7" w:rsidRPr="00DF2C5D">
        <w:rPr>
          <w:rFonts w:ascii="Times New Roman" w:hAnsi="Times New Roman" w:cs="Times New Roman"/>
        </w:rPr>
        <w:t>7,45 µg/m</w:t>
      </w:r>
      <w:r w:rsidR="002752C7" w:rsidRPr="00DF2C5D">
        <w:rPr>
          <w:rFonts w:ascii="Times New Roman" w:hAnsi="Times New Roman" w:cs="Times New Roman"/>
          <w:vertAlign w:val="superscript"/>
        </w:rPr>
        <w:t>3</w:t>
      </w:r>
      <w:r w:rsidR="002752C7" w:rsidRPr="00DF2C5D">
        <w:rPr>
          <w:rFonts w:ascii="Times New Roman" w:hAnsi="Times New Roman" w:cs="Times New Roman"/>
        </w:rPr>
        <w:t>. Aukštesnėmis vertėmis išsiskyrė Kuršėnuose Vilniaus g. esanti tyrimo vieta – 9,71 µg/m</w:t>
      </w:r>
      <w:r w:rsidR="002752C7" w:rsidRPr="00DF2C5D">
        <w:rPr>
          <w:rFonts w:ascii="Times New Roman" w:hAnsi="Times New Roman" w:cs="Times New Roman"/>
          <w:vertAlign w:val="superscript"/>
        </w:rPr>
        <w:t>3</w:t>
      </w:r>
      <w:r w:rsidR="002752C7" w:rsidRPr="00DF2C5D">
        <w:rPr>
          <w:rFonts w:ascii="Times New Roman" w:hAnsi="Times New Roman" w:cs="Times New Roman"/>
        </w:rPr>
        <w:t xml:space="preserve"> ir Ginkūnuose Aušros g. esanti tyrimo vieta – 9,31 µg/m</w:t>
      </w:r>
      <w:r w:rsidR="002752C7" w:rsidRPr="00DF2C5D">
        <w:rPr>
          <w:rFonts w:ascii="Times New Roman" w:hAnsi="Times New Roman" w:cs="Times New Roman"/>
          <w:vertAlign w:val="superscript"/>
        </w:rPr>
        <w:t>3</w:t>
      </w:r>
      <w:r w:rsidR="002752C7" w:rsidRPr="00DF2C5D">
        <w:rPr>
          <w:rFonts w:ascii="Times New Roman" w:hAnsi="Times New Roman" w:cs="Times New Roman"/>
        </w:rPr>
        <w:t xml:space="preserve">. </w:t>
      </w:r>
    </w:p>
    <w:p w14:paraId="050AF3E6" w14:textId="6184361F" w:rsidR="00D27011" w:rsidRPr="00DF2C5D" w:rsidRDefault="009C4014" w:rsidP="009C4014">
      <w:pPr>
        <w:spacing w:after="0" w:line="360" w:lineRule="auto"/>
        <w:ind w:firstLine="397"/>
        <w:jc w:val="both"/>
        <w:rPr>
          <w:rFonts w:ascii="Times New Roman" w:hAnsi="Times New Roman" w:cs="Times New Roman"/>
        </w:rPr>
        <w:sectPr w:rsidR="00D27011" w:rsidRPr="00DF2C5D">
          <w:headerReference w:type="default" r:id="rId15"/>
          <w:footerReference w:type="default" r:id="rId16"/>
          <w:pgSz w:w="11906" w:h="16838"/>
          <w:pgMar w:top="1701" w:right="567" w:bottom="1134" w:left="1701" w:header="567" w:footer="567" w:gutter="0"/>
          <w:cols w:space="1296"/>
          <w:docGrid w:linePitch="360"/>
        </w:sectPr>
      </w:pPr>
      <w:r w:rsidRPr="00DF2C5D">
        <w:rPr>
          <w:rFonts w:ascii="Times New Roman" w:hAnsi="Times New Roman" w:cs="Times New Roman"/>
        </w:rPr>
        <w:t>Remiantis 5 metų tyrimo suvestine tiriamuose aplinkos oro kokybės taškuose azoto dioksido viršijimų nebuvo nustatyta. Maksimalios vertės nustatytos Ginkūnuose esančiose tyrimo vietose: Aušros g. – 14,55 µg/m</w:t>
      </w:r>
      <w:r w:rsidRPr="00DF2C5D">
        <w:rPr>
          <w:rFonts w:ascii="Times New Roman" w:hAnsi="Times New Roman" w:cs="Times New Roman"/>
          <w:vertAlign w:val="superscript"/>
        </w:rPr>
        <w:t>3</w:t>
      </w:r>
      <w:r w:rsidRPr="00DF2C5D">
        <w:rPr>
          <w:rFonts w:ascii="Times New Roman" w:hAnsi="Times New Roman" w:cs="Times New Roman"/>
        </w:rPr>
        <w:t>, Žeimių g. – 15,75 µg/m</w:t>
      </w:r>
      <w:r w:rsidRPr="00DF2C5D">
        <w:rPr>
          <w:rFonts w:ascii="Times New Roman" w:hAnsi="Times New Roman" w:cs="Times New Roman"/>
          <w:vertAlign w:val="superscript"/>
        </w:rPr>
        <w:t>3</w:t>
      </w:r>
      <w:r w:rsidRPr="00DF2C5D">
        <w:rPr>
          <w:rFonts w:ascii="Times New Roman" w:hAnsi="Times New Roman" w:cs="Times New Roman"/>
        </w:rPr>
        <w:t xml:space="preserve"> (2.2 pav.). </w:t>
      </w:r>
    </w:p>
    <w:p w14:paraId="41539137" w14:textId="7B377672" w:rsidR="00D27011" w:rsidRPr="00DF2C5D" w:rsidRDefault="00D27011" w:rsidP="00D27011">
      <w:pPr>
        <w:spacing w:after="0" w:line="360" w:lineRule="auto"/>
        <w:jc w:val="both"/>
        <w:rPr>
          <w:rFonts w:ascii="Times New Roman" w:hAnsi="Times New Roman" w:cs="Times New Roman"/>
        </w:rPr>
      </w:pPr>
      <w:r w:rsidRPr="00DF2C5D">
        <w:rPr>
          <w:rFonts w:ascii="Times New Roman" w:hAnsi="Times New Roman" w:cs="Times New Roman"/>
          <w:noProof/>
          <w:lang w:eastAsia="en-GB"/>
        </w:rPr>
        <w:lastRenderedPageBreak/>
        <w:drawing>
          <wp:inline distT="0" distB="0" distL="0" distR="0" wp14:anchorId="73B88BB2" wp14:editId="02A295A7">
            <wp:extent cx="9279890" cy="3691720"/>
            <wp:effectExtent l="0" t="0" r="0" b="44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79E0BC8" w14:textId="747C50AE" w:rsidR="00690051" w:rsidRPr="00DF2C5D" w:rsidRDefault="00690051" w:rsidP="00690051">
      <w:pPr>
        <w:spacing w:after="240" w:line="360" w:lineRule="auto"/>
        <w:ind w:firstLine="397"/>
        <w:jc w:val="center"/>
        <w:rPr>
          <w:rFonts w:ascii="Times New Roman" w:hAnsi="Times New Roman" w:cs="Times New Roman"/>
        </w:rPr>
      </w:pPr>
      <w:r w:rsidRPr="00DF2C5D">
        <w:rPr>
          <w:rFonts w:ascii="Times New Roman" w:hAnsi="Times New Roman" w:cs="Times New Roman"/>
          <w:b/>
        </w:rPr>
        <w:t>2.2 pav.</w:t>
      </w:r>
      <w:r w:rsidRPr="00DF2C5D">
        <w:rPr>
          <w:rFonts w:ascii="Times New Roman" w:hAnsi="Times New Roman" w:cs="Times New Roman"/>
        </w:rPr>
        <w:t xml:space="preserve"> Azoto dioksido koncentracija už 2015-2019 m. Šiaulių rajono savivaldybės aplinkos ore</w:t>
      </w:r>
    </w:p>
    <w:p w14:paraId="63363BC5" w14:textId="29DB60A3" w:rsidR="00D27011" w:rsidRPr="00DF2C5D" w:rsidRDefault="009C4014" w:rsidP="00FF4381">
      <w:pPr>
        <w:spacing w:after="0" w:line="360" w:lineRule="auto"/>
        <w:ind w:firstLine="397"/>
        <w:jc w:val="both"/>
        <w:rPr>
          <w:rFonts w:ascii="Times New Roman" w:hAnsi="Times New Roman" w:cs="Times New Roman"/>
        </w:rPr>
      </w:pPr>
      <w:r w:rsidRPr="00DF2C5D">
        <w:rPr>
          <w:rFonts w:ascii="Times New Roman" w:hAnsi="Times New Roman" w:cs="Times New Roman"/>
        </w:rPr>
        <w:t>Kurš</w:t>
      </w:r>
      <w:r w:rsidR="00DF2C5D" w:rsidRPr="00DF2C5D">
        <w:rPr>
          <w:rFonts w:ascii="Times New Roman" w:hAnsi="Times New Roman" w:cs="Times New Roman"/>
          <w:highlight w:val="yellow"/>
        </w:rPr>
        <w:t>ė</w:t>
      </w:r>
      <w:r w:rsidRPr="00DF2C5D">
        <w:rPr>
          <w:rFonts w:ascii="Times New Roman" w:hAnsi="Times New Roman" w:cs="Times New Roman"/>
          <w:highlight w:val="yellow"/>
        </w:rPr>
        <w:t>n</w:t>
      </w:r>
      <w:r w:rsidRPr="00DF2C5D">
        <w:rPr>
          <w:rFonts w:ascii="Times New Roman" w:hAnsi="Times New Roman" w:cs="Times New Roman"/>
        </w:rPr>
        <w:t>uose esančiose tyrimo vietose vidutinė per 5 metus vertinta azoto dioksido koncentracija siekė: Vilniaus g. – 10,98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FF4381" w:rsidRPr="00DF2C5D">
        <w:rPr>
          <w:rFonts w:ascii="Times New Roman" w:hAnsi="Times New Roman" w:cs="Times New Roman"/>
        </w:rPr>
        <w:t>Vydūno g. – 11,06 µg/m</w:t>
      </w:r>
      <w:r w:rsidR="00FF4381" w:rsidRPr="00DF2C5D">
        <w:rPr>
          <w:rFonts w:ascii="Times New Roman" w:hAnsi="Times New Roman" w:cs="Times New Roman"/>
          <w:vertAlign w:val="superscript"/>
        </w:rPr>
        <w:t>3</w:t>
      </w:r>
      <w:r w:rsidR="00FF4381" w:rsidRPr="00DF2C5D">
        <w:rPr>
          <w:rFonts w:ascii="Times New Roman" w:hAnsi="Times New Roman" w:cs="Times New Roman"/>
        </w:rPr>
        <w:t>, Ventos g. – 12,65 µg/m</w:t>
      </w:r>
      <w:r w:rsidR="00FF4381" w:rsidRPr="00DF2C5D">
        <w:rPr>
          <w:rFonts w:ascii="Times New Roman" w:hAnsi="Times New Roman" w:cs="Times New Roman"/>
          <w:vertAlign w:val="superscript"/>
        </w:rPr>
        <w:t>3</w:t>
      </w:r>
      <w:r w:rsidR="00FF4381" w:rsidRPr="00DF2C5D">
        <w:rPr>
          <w:rFonts w:ascii="Times New Roman" w:hAnsi="Times New Roman" w:cs="Times New Roman"/>
        </w:rPr>
        <w:t>. Panašus taršos lygis nustatytas ir Kužiuose – 10,51 µg/m</w:t>
      </w:r>
      <w:r w:rsidR="00FF4381" w:rsidRPr="00DF2C5D">
        <w:rPr>
          <w:rFonts w:ascii="Times New Roman" w:hAnsi="Times New Roman" w:cs="Times New Roman"/>
          <w:vertAlign w:val="superscript"/>
        </w:rPr>
        <w:t>3</w:t>
      </w:r>
      <w:r w:rsidR="00FF4381" w:rsidRPr="00DF2C5D">
        <w:rPr>
          <w:rFonts w:ascii="Times New Roman" w:hAnsi="Times New Roman" w:cs="Times New Roman"/>
        </w:rPr>
        <w:t xml:space="preserve">. </w:t>
      </w:r>
      <w:r w:rsidR="00011526" w:rsidRPr="00DF2C5D">
        <w:rPr>
          <w:rFonts w:ascii="Times New Roman" w:hAnsi="Times New Roman" w:cs="Times New Roman"/>
        </w:rPr>
        <w:t>Meškuičiuose, Šakynoje, Aukštelkėje ir Micaičiuose vidutinė per 5 metus stebėta azoto dioksido koncentracija siekia nuo 7,3 iki 8,54 µg/m</w:t>
      </w:r>
      <w:r w:rsidR="00011526" w:rsidRPr="00DF2C5D">
        <w:rPr>
          <w:rFonts w:ascii="Times New Roman" w:hAnsi="Times New Roman" w:cs="Times New Roman"/>
          <w:vertAlign w:val="superscript"/>
        </w:rPr>
        <w:t>3</w:t>
      </w:r>
      <w:r w:rsidR="00011526" w:rsidRPr="00DF2C5D">
        <w:rPr>
          <w:rFonts w:ascii="Times New Roman" w:hAnsi="Times New Roman" w:cs="Times New Roman"/>
        </w:rPr>
        <w:t xml:space="preserve"> (2.2 pav.). </w:t>
      </w:r>
    </w:p>
    <w:p w14:paraId="3FB5373A" w14:textId="77777777" w:rsidR="009D6EF8" w:rsidRPr="00DF2C5D" w:rsidRDefault="009D6EF8" w:rsidP="00FF4381">
      <w:pPr>
        <w:spacing w:after="0" w:line="360" w:lineRule="auto"/>
        <w:ind w:firstLine="397"/>
        <w:jc w:val="both"/>
        <w:rPr>
          <w:rFonts w:ascii="Times New Roman" w:hAnsi="Times New Roman" w:cs="Times New Roman"/>
        </w:rPr>
      </w:pPr>
    </w:p>
    <w:p w14:paraId="054548F7" w14:textId="22B625F7" w:rsidR="00D27011" w:rsidRPr="00DF2C5D" w:rsidRDefault="00D27011" w:rsidP="009A43CC">
      <w:pPr>
        <w:spacing w:after="0" w:line="360" w:lineRule="auto"/>
        <w:ind w:firstLine="397"/>
        <w:jc w:val="both"/>
        <w:rPr>
          <w:rFonts w:ascii="Times New Roman" w:hAnsi="Times New Roman" w:cs="Times New Roman"/>
        </w:rPr>
      </w:pPr>
    </w:p>
    <w:p w14:paraId="50AFAFD0" w14:textId="77777777" w:rsidR="00D27011" w:rsidRPr="00DF2C5D" w:rsidRDefault="00D27011">
      <w:pPr>
        <w:rPr>
          <w:rFonts w:ascii="Times New Roman" w:hAnsi="Times New Roman" w:cs="Times New Roman"/>
        </w:rPr>
        <w:sectPr w:rsidR="00D27011" w:rsidRPr="00DF2C5D" w:rsidSect="00D27011">
          <w:pgSz w:w="16838" w:h="11906" w:orient="landscape"/>
          <w:pgMar w:top="1701" w:right="1701" w:bottom="567" w:left="1134" w:header="567" w:footer="567" w:gutter="0"/>
          <w:cols w:space="1296"/>
          <w:docGrid w:linePitch="360"/>
        </w:sectPr>
      </w:pPr>
    </w:p>
    <w:p w14:paraId="3638A06A" w14:textId="77F02D33" w:rsidR="00482EC4" w:rsidRPr="00DF2C5D" w:rsidRDefault="00482EC4" w:rsidP="00690051">
      <w:pPr>
        <w:rPr>
          <w:rFonts w:ascii="Times New Roman" w:hAnsi="Times New Roman" w:cs="Times New Roman"/>
          <w:b/>
        </w:rPr>
      </w:pPr>
      <w:r w:rsidRPr="00DF2C5D">
        <w:rPr>
          <w:rFonts w:ascii="Times New Roman" w:hAnsi="Times New Roman" w:cs="Times New Roman"/>
          <w:b/>
        </w:rPr>
        <w:lastRenderedPageBreak/>
        <w:t>Sieros dioksidas</w:t>
      </w:r>
    </w:p>
    <w:p w14:paraId="13F09521" w14:textId="645B707A" w:rsidR="00690051" w:rsidRPr="00DF2C5D" w:rsidRDefault="00690051" w:rsidP="003D0D31">
      <w:pPr>
        <w:spacing w:after="0" w:line="360" w:lineRule="auto"/>
        <w:jc w:val="both"/>
        <w:rPr>
          <w:rFonts w:ascii="Times New Roman" w:hAnsi="Times New Roman" w:cs="Times New Roman"/>
        </w:rPr>
      </w:pPr>
    </w:p>
    <w:p w14:paraId="22F6E02C" w14:textId="3039DE42" w:rsidR="00D80AC8" w:rsidRPr="00DF2C5D" w:rsidRDefault="00D80AC8" w:rsidP="00D80AC8">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Šiaulių rajono savivaldybės aplinkos ore 2019 metais sieros dioksido koncentracijos lygis buvo ties aptikimo riba. Nagrinėjamais laikotarpiais sieros dioksido koncentracija buvo lygi: šiltuoju sezonu  </w:t>
      </w:r>
      <w:r w:rsidR="00E61D6E" w:rsidRPr="00DF2C5D">
        <w:rPr>
          <w:rFonts w:ascii="Times New Roman" w:hAnsi="Times New Roman" w:cs="Times New Roman"/>
        </w:rPr>
        <w:t>iki 1,15 µg/m</w:t>
      </w:r>
      <w:r w:rsidR="00E61D6E" w:rsidRPr="00DF2C5D">
        <w:rPr>
          <w:rFonts w:ascii="Times New Roman" w:hAnsi="Times New Roman" w:cs="Times New Roman"/>
          <w:vertAlign w:val="superscript"/>
        </w:rPr>
        <w:t>3</w:t>
      </w:r>
      <w:r w:rsidR="00E61D6E" w:rsidRPr="00DF2C5D">
        <w:rPr>
          <w:rFonts w:ascii="Times New Roman" w:hAnsi="Times New Roman" w:cs="Times New Roman"/>
        </w:rPr>
        <w:t>, o šaltuoju sezonu iki 2,71 µg/m</w:t>
      </w:r>
      <w:r w:rsidR="00E61D6E" w:rsidRPr="00DF2C5D">
        <w:rPr>
          <w:rFonts w:ascii="Times New Roman" w:hAnsi="Times New Roman" w:cs="Times New Roman"/>
          <w:vertAlign w:val="superscript"/>
        </w:rPr>
        <w:t>3</w:t>
      </w:r>
      <w:r w:rsidR="00650FAC" w:rsidRPr="00DF2C5D">
        <w:rPr>
          <w:rFonts w:ascii="Times New Roman" w:hAnsi="Times New Roman" w:cs="Times New Roman"/>
        </w:rPr>
        <w:t xml:space="preserve"> (2.3 pav.)</w:t>
      </w:r>
      <w:r w:rsidR="00E61D6E" w:rsidRPr="00DF2C5D">
        <w:rPr>
          <w:rFonts w:ascii="Times New Roman" w:hAnsi="Times New Roman" w:cs="Times New Roman"/>
        </w:rPr>
        <w:t>. Vidutinė aplinkos ore sieros dioksido koncentracija siekė 1,93 µg/m</w:t>
      </w:r>
      <w:r w:rsidR="00E61D6E" w:rsidRPr="00DF2C5D">
        <w:rPr>
          <w:rFonts w:ascii="Times New Roman" w:hAnsi="Times New Roman" w:cs="Times New Roman"/>
          <w:vertAlign w:val="superscript"/>
        </w:rPr>
        <w:t>3</w:t>
      </w:r>
      <w:r w:rsidR="00E61D6E" w:rsidRPr="00DF2C5D">
        <w:rPr>
          <w:rFonts w:ascii="Times New Roman" w:hAnsi="Times New Roman" w:cs="Times New Roman"/>
        </w:rPr>
        <w:t>.</w:t>
      </w:r>
    </w:p>
    <w:p w14:paraId="43F679AA" w14:textId="10418F23" w:rsidR="00D80AC8" w:rsidRPr="00DF2C5D" w:rsidRDefault="00D80AC8" w:rsidP="00D80AC8">
      <w:pPr>
        <w:spacing w:after="0" w:line="360" w:lineRule="auto"/>
        <w:jc w:val="both"/>
        <w:rPr>
          <w:rFonts w:ascii="Times New Roman" w:hAnsi="Times New Roman" w:cs="Times New Roman"/>
        </w:rPr>
      </w:pPr>
      <w:r w:rsidRPr="00DF2C5D">
        <w:rPr>
          <w:rFonts w:ascii="Times New Roman" w:hAnsi="Times New Roman" w:cs="Times New Roman"/>
          <w:noProof/>
          <w:lang w:eastAsia="en-GB"/>
        </w:rPr>
        <w:drawing>
          <wp:inline distT="0" distB="0" distL="0" distR="0" wp14:anchorId="3E1CEE7B" wp14:editId="20DDCEEF">
            <wp:extent cx="6120130" cy="2735885"/>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B6E5DAE" w14:textId="2E9A99E8" w:rsidR="00690051" w:rsidRPr="00DF2C5D" w:rsidRDefault="00690051" w:rsidP="00E61D6E">
      <w:pPr>
        <w:spacing w:after="240" w:line="360" w:lineRule="auto"/>
        <w:ind w:firstLine="397"/>
        <w:jc w:val="center"/>
        <w:rPr>
          <w:rFonts w:ascii="Times New Roman" w:hAnsi="Times New Roman" w:cs="Times New Roman"/>
        </w:rPr>
      </w:pPr>
      <w:r w:rsidRPr="00DF2C5D">
        <w:rPr>
          <w:rFonts w:ascii="Times New Roman" w:hAnsi="Times New Roman" w:cs="Times New Roman"/>
          <w:b/>
        </w:rPr>
        <w:t>2.3 pav.</w:t>
      </w:r>
      <w:r w:rsidRPr="00DF2C5D">
        <w:rPr>
          <w:rFonts w:ascii="Times New Roman" w:hAnsi="Times New Roman" w:cs="Times New Roman"/>
        </w:rPr>
        <w:t xml:space="preserve"> Sieros oksido koncentracija Šiaulių rajono savivaldybės aplinkos ore</w:t>
      </w:r>
    </w:p>
    <w:p w14:paraId="331E0EBD" w14:textId="3F42F9D7" w:rsidR="00E61D6E" w:rsidRPr="00DF2C5D" w:rsidRDefault="009E308B" w:rsidP="00650FAC">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Nagrinėjant sieros dioksido koncentracijos kitimą per 5 tyrimų metus nustatyta, kad ribinės vertės </w:t>
      </w:r>
      <w:r w:rsidR="00DF2C5D" w:rsidRPr="00DF2C5D">
        <w:rPr>
          <w:rFonts w:ascii="Times New Roman" w:hAnsi="Times New Roman" w:cs="Times New Roman"/>
        </w:rPr>
        <w:t>aplinkos</w:t>
      </w:r>
      <w:r w:rsidRPr="00DF2C5D">
        <w:rPr>
          <w:rFonts w:ascii="Times New Roman" w:hAnsi="Times New Roman" w:cs="Times New Roman"/>
        </w:rPr>
        <w:t xml:space="preserve"> ore nebuvo viršytos</w:t>
      </w:r>
      <w:r w:rsidR="00650FAC" w:rsidRPr="00DF2C5D">
        <w:rPr>
          <w:rFonts w:ascii="Times New Roman" w:hAnsi="Times New Roman" w:cs="Times New Roman"/>
        </w:rPr>
        <w:t xml:space="preserve"> (2.4 pav.)</w:t>
      </w:r>
      <w:r w:rsidRPr="00DF2C5D">
        <w:rPr>
          <w:rFonts w:ascii="Times New Roman" w:hAnsi="Times New Roman" w:cs="Times New Roman"/>
        </w:rPr>
        <w:t>. Vidutinė 5 metų sieros dioksido koncentracija aplinkos ore kito nuo 2,18 iki 4,91 µg/m</w:t>
      </w:r>
      <w:r w:rsidRPr="00DF2C5D">
        <w:rPr>
          <w:rFonts w:ascii="Times New Roman" w:hAnsi="Times New Roman" w:cs="Times New Roman"/>
          <w:vertAlign w:val="superscript"/>
        </w:rPr>
        <w:t>3</w:t>
      </w:r>
      <w:r w:rsidR="008A1EF8" w:rsidRPr="00DF2C5D">
        <w:rPr>
          <w:rFonts w:ascii="Times New Roman" w:hAnsi="Times New Roman" w:cs="Times New Roman"/>
        </w:rPr>
        <w:t xml:space="preserve">. Sieros dioksido ribinės vertės nebuvo viršytos. Nustatyta maksimali sieros dioksido vertė siekia 24,6 </w:t>
      </w:r>
      <w:r w:rsidR="008A1EF8" w:rsidRPr="00DF2C5D">
        <w:rPr>
          <w:rFonts w:ascii="Times New Roman" w:hAnsi="Times New Roman" w:cs="Times New Roman"/>
        </w:rPr>
        <w:sym w:font="Symbol" w:char="F025"/>
      </w:r>
      <w:r w:rsidR="008A1EF8" w:rsidRPr="00DF2C5D">
        <w:rPr>
          <w:rFonts w:ascii="Times New Roman" w:hAnsi="Times New Roman" w:cs="Times New Roman"/>
        </w:rPr>
        <w:t xml:space="preserve"> metinės ribinės vertės. </w:t>
      </w:r>
    </w:p>
    <w:p w14:paraId="0DCE83EC" w14:textId="79EB26AC" w:rsidR="009E308B" w:rsidRPr="00DF2C5D" w:rsidRDefault="0036207B" w:rsidP="00650FAC">
      <w:pPr>
        <w:spacing w:after="0" w:line="360" w:lineRule="auto"/>
        <w:ind w:firstLine="397"/>
        <w:jc w:val="both"/>
        <w:rPr>
          <w:rFonts w:ascii="Times New Roman" w:hAnsi="Times New Roman" w:cs="Times New Roman"/>
        </w:rPr>
      </w:pPr>
      <w:r w:rsidRPr="00DF2C5D">
        <w:rPr>
          <w:rFonts w:ascii="Times New Roman" w:hAnsi="Times New Roman" w:cs="Times New Roman"/>
        </w:rPr>
        <w:t>Maksimali sieros dioksido koncentracija nustatyta Micaičiuose, kuriuose 2017 m. taršos lygis sieros dioksidu siekė 15,94 µg/m</w:t>
      </w:r>
      <w:r w:rsidRPr="00DF2C5D">
        <w:rPr>
          <w:rFonts w:ascii="Times New Roman" w:hAnsi="Times New Roman" w:cs="Times New Roman"/>
          <w:vertAlign w:val="superscript"/>
        </w:rPr>
        <w:t>3</w:t>
      </w:r>
      <w:r w:rsidRPr="00DF2C5D">
        <w:rPr>
          <w:rFonts w:ascii="Times New Roman" w:hAnsi="Times New Roman" w:cs="Times New Roman"/>
        </w:rPr>
        <w:t>. Kuršėnuose esančiose tyrimo vietose nustatyto sieros dioksido vidutinė vertė siekia nuo 2,06 iki 2,76 µg/m</w:t>
      </w:r>
      <w:r w:rsidRPr="00DF2C5D">
        <w:rPr>
          <w:rFonts w:ascii="Times New Roman" w:hAnsi="Times New Roman" w:cs="Times New Roman"/>
          <w:vertAlign w:val="superscript"/>
        </w:rPr>
        <w:t>3</w:t>
      </w:r>
      <w:r w:rsidRPr="00DF2C5D">
        <w:rPr>
          <w:rFonts w:ascii="Times New Roman" w:hAnsi="Times New Roman" w:cs="Times New Roman"/>
        </w:rPr>
        <w:t>. Ginkūnuose esančiose tyrimo vietose sieros dioksido vidutinė vertė siekė nuo 2,18 iki 2,62 µg/m</w:t>
      </w:r>
      <w:r w:rsidRPr="00DF2C5D">
        <w:rPr>
          <w:rFonts w:ascii="Times New Roman" w:hAnsi="Times New Roman" w:cs="Times New Roman"/>
          <w:vertAlign w:val="superscript"/>
        </w:rPr>
        <w:t>3</w:t>
      </w:r>
      <w:r w:rsidRPr="00DF2C5D">
        <w:rPr>
          <w:rFonts w:ascii="Times New Roman" w:hAnsi="Times New Roman" w:cs="Times New Roman"/>
        </w:rPr>
        <w:t xml:space="preserve">. </w:t>
      </w:r>
      <w:proofErr w:type="spellStart"/>
      <w:r w:rsidRPr="00DF2C5D">
        <w:rPr>
          <w:rFonts w:ascii="Times New Roman" w:hAnsi="Times New Roman" w:cs="Times New Roman"/>
        </w:rPr>
        <w:t>Gruždžiuose</w:t>
      </w:r>
      <w:proofErr w:type="spellEnd"/>
      <w:r w:rsidRPr="00DF2C5D">
        <w:rPr>
          <w:rFonts w:ascii="Times New Roman" w:hAnsi="Times New Roman" w:cs="Times New Roman"/>
        </w:rPr>
        <w:t xml:space="preserve"> vidutinė 5 metų sieros dioksido koncentracija siekia iki 3,06 µg/m</w:t>
      </w:r>
      <w:r w:rsidRPr="00DF2C5D">
        <w:rPr>
          <w:rFonts w:ascii="Times New Roman" w:hAnsi="Times New Roman" w:cs="Times New Roman"/>
          <w:vertAlign w:val="superscript"/>
        </w:rPr>
        <w:t>3</w:t>
      </w:r>
      <w:r w:rsidR="008A1EF8" w:rsidRPr="00DF2C5D">
        <w:rPr>
          <w:rFonts w:ascii="Times New Roman" w:hAnsi="Times New Roman" w:cs="Times New Roman"/>
        </w:rPr>
        <w:t>. Šioje tyrimo vietoje 2015 m. nustatyta sieros dioksido vertė aplinkos ore siekė – 6 µg/m</w:t>
      </w:r>
      <w:r w:rsidR="008A1EF8" w:rsidRPr="00DF2C5D">
        <w:rPr>
          <w:rFonts w:ascii="Times New Roman" w:hAnsi="Times New Roman" w:cs="Times New Roman"/>
          <w:vertAlign w:val="superscript"/>
        </w:rPr>
        <w:t>3</w:t>
      </w:r>
      <w:r w:rsidR="008A1EF8" w:rsidRPr="00DF2C5D">
        <w:rPr>
          <w:rFonts w:ascii="Times New Roman" w:hAnsi="Times New Roman" w:cs="Times New Roman"/>
        </w:rPr>
        <w:t xml:space="preserve">. </w:t>
      </w:r>
    </w:p>
    <w:p w14:paraId="4D37803B" w14:textId="78CC7119" w:rsidR="008A1EF8" w:rsidRPr="00DF2C5D" w:rsidRDefault="008A1EF8" w:rsidP="00650FAC">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Jurgėliškių</w:t>
      </w:r>
      <w:proofErr w:type="spellEnd"/>
      <w:r w:rsidRPr="00DF2C5D">
        <w:rPr>
          <w:rFonts w:ascii="Times New Roman" w:hAnsi="Times New Roman" w:cs="Times New Roman"/>
        </w:rPr>
        <w:t xml:space="preserve"> ir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gatvėse esančiose tyrimo vietose sieros dioksido vidurinė koncentracija siekė atitinkamai 2,28 iki 2,49 µg/m</w:t>
      </w:r>
      <w:r w:rsidRPr="00DF2C5D">
        <w:rPr>
          <w:rFonts w:ascii="Times New Roman" w:hAnsi="Times New Roman" w:cs="Times New Roman"/>
          <w:vertAlign w:val="superscript"/>
        </w:rPr>
        <w:t>3</w:t>
      </w:r>
      <w:r w:rsidRPr="00DF2C5D">
        <w:rPr>
          <w:rFonts w:ascii="Times New Roman" w:hAnsi="Times New Roman" w:cs="Times New Roman"/>
        </w:rPr>
        <w:t xml:space="preserve">. </w:t>
      </w:r>
    </w:p>
    <w:p w14:paraId="2F843AD7" w14:textId="6C4F65DF" w:rsidR="003D0D31" w:rsidRPr="00DF2C5D" w:rsidRDefault="003E3305" w:rsidP="00650FAC">
      <w:pPr>
        <w:spacing w:after="0" w:line="360" w:lineRule="auto"/>
        <w:ind w:firstLine="397"/>
        <w:jc w:val="both"/>
        <w:rPr>
          <w:rFonts w:ascii="Times New Roman" w:hAnsi="Times New Roman" w:cs="Times New Roman"/>
        </w:rPr>
      </w:pPr>
      <w:r w:rsidRPr="00DF2C5D">
        <w:rPr>
          <w:rFonts w:ascii="Times New Roman" w:hAnsi="Times New Roman" w:cs="Times New Roman"/>
        </w:rPr>
        <w:t>Daugelyje kitų tyrimų vietų sieros dioksido koncentracija aplinkos ore nesiekė 3 µg/m</w:t>
      </w:r>
      <w:r w:rsidRPr="00DF2C5D">
        <w:rPr>
          <w:rFonts w:ascii="Times New Roman" w:hAnsi="Times New Roman" w:cs="Times New Roman"/>
          <w:vertAlign w:val="superscript"/>
        </w:rPr>
        <w:t>3</w:t>
      </w:r>
      <w:r w:rsidRPr="00DF2C5D">
        <w:rPr>
          <w:rFonts w:ascii="Times New Roman" w:hAnsi="Times New Roman" w:cs="Times New Roman"/>
        </w:rPr>
        <w:t>. Nustatyta, kad Mic</w:t>
      </w:r>
      <w:r w:rsidR="00DF2C5D">
        <w:rPr>
          <w:rFonts w:ascii="Times New Roman" w:hAnsi="Times New Roman" w:cs="Times New Roman"/>
        </w:rPr>
        <w:t>aičių, Kuršėnų (Vydūno g.), Gruz</w:t>
      </w:r>
      <w:r w:rsidRPr="00DF2C5D">
        <w:rPr>
          <w:rFonts w:ascii="Times New Roman" w:hAnsi="Times New Roman" w:cs="Times New Roman"/>
        </w:rPr>
        <w:t xml:space="preserve">džių,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 Meškučių, Ginkūnų aplinkos ore sieros dioksido koncentracija kitimas nuo vidutinės vertės buvo pats didžiausias. </w:t>
      </w:r>
      <w:r w:rsidR="003D0D31" w:rsidRPr="00DF2C5D">
        <w:rPr>
          <w:rFonts w:ascii="Times New Roman" w:hAnsi="Times New Roman" w:cs="Times New Roman"/>
        </w:rPr>
        <w:br w:type="page"/>
      </w:r>
    </w:p>
    <w:p w14:paraId="3E5C5140" w14:textId="77777777" w:rsidR="003D0D31" w:rsidRPr="00DF2C5D" w:rsidRDefault="003D0D31" w:rsidP="003D0D31">
      <w:pPr>
        <w:spacing w:after="0" w:line="360" w:lineRule="auto"/>
        <w:jc w:val="both"/>
        <w:rPr>
          <w:rFonts w:ascii="Times New Roman" w:hAnsi="Times New Roman" w:cs="Times New Roman"/>
        </w:rPr>
        <w:sectPr w:rsidR="003D0D31" w:rsidRPr="00DF2C5D">
          <w:pgSz w:w="11906" w:h="16838"/>
          <w:pgMar w:top="1701" w:right="567" w:bottom="1134" w:left="1701" w:header="567" w:footer="567" w:gutter="0"/>
          <w:cols w:space="1296"/>
          <w:docGrid w:linePitch="360"/>
        </w:sectPr>
      </w:pPr>
    </w:p>
    <w:p w14:paraId="5625F46E" w14:textId="3E51F05D" w:rsidR="003D0D31" w:rsidRPr="00DF2C5D" w:rsidRDefault="003D0D31" w:rsidP="00482EC4">
      <w:pPr>
        <w:spacing w:after="0" w:line="360" w:lineRule="auto"/>
        <w:jc w:val="both"/>
        <w:rPr>
          <w:rFonts w:ascii="Times New Roman" w:hAnsi="Times New Roman" w:cs="Times New Roman"/>
        </w:rPr>
      </w:pPr>
      <w:r w:rsidRPr="00DF2C5D">
        <w:rPr>
          <w:rFonts w:ascii="Times New Roman" w:hAnsi="Times New Roman" w:cs="Times New Roman"/>
          <w:noProof/>
          <w:u w:val="single"/>
          <w:lang w:eastAsia="en-GB"/>
        </w:rPr>
        <w:lastRenderedPageBreak/>
        <w:drawing>
          <wp:inline distT="0" distB="0" distL="0" distR="0" wp14:anchorId="4B7B84BF" wp14:editId="1B29765F">
            <wp:extent cx="9355541" cy="4491355"/>
            <wp:effectExtent l="0" t="0" r="0" b="444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421BB5" w14:textId="0BCE733E" w:rsidR="00690051" w:rsidRPr="00DF2C5D" w:rsidRDefault="00690051" w:rsidP="00690051">
      <w:pPr>
        <w:spacing w:after="240" w:line="360" w:lineRule="auto"/>
        <w:ind w:firstLine="397"/>
        <w:jc w:val="center"/>
        <w:rPr>
          <w:rFonts w:ascii="Times New Roman" w:hAnsi="Times New Roman" w:cs="Times New Roman"/>
        </w:rPr>
      </w:pPr>
      <w:r w:rsidRPr="00DF2C5D">
        <w:rPr>
          <w:rFonts w:ascii="Times New Roman" w:hAnsi="Times New Roman" w:cs="Times New Roman"/>
          <w:b/>
        </w:rPr>
        <w:t>2.4 pav.</w:t>
      </w:r>
      <w:r w:rsidRPr="00DF2C5D">
        <w:rPr>
          <w:rFonts w:ascii="Times New Roman" w:hAnsi="Times New Roman" w:cs="Times New Roman"/>
        </w:rPr>
        <w:t xml:space="preserve"> Sieros oksido koncentracija už 2015-2019 m. Šiaulių rajono savivaldybės aplinkos ore</w:t>
      </w:r>
    </w:p>
    <w:p w14:paraId="687EF02E" w14:textId="6E98A0C5" w:rsidR="00690051" w:rsidRPr="00DF2C5D" w:rsidRDefault="00690051" w:rsidP="00482EC4">
      <w:pPr>
        <w:spacing w:after="0" w:line="360" w:lineRule="auto"/>
        <w:jc w:val="both"/>
        <w:rPr>
          <w:rFonts w:ascii="Times New Roman" w:hAnsi="Times New Roman" w:cs="Times New Roman"/>
        </w:rPr>
      </w:pPr>
    </w:p>
    <w:p w14:paraId="0564D3E6" w14:textId="77777777" w:rsidR="008A1EF8" w:rsidRPr="00DF2C5D" w:rsidRDefault="008A1EF8" w:rsidP="00482EC4">
      <w:pPr>
        <w:spacing w:after="0" w:line="360" w:lineRule="auto"/>
        <w:jc w:val="both"/>
        <w:rPr>
          <w:rFonts w:ascii="Times New Roman" w:hAnsi="Times New Roman" w:cs="Times New Roman"/>
        </w:rPr>
      </w:pPr>
    </w:p>
    <w:p w14:paraId="797ABCC8" w14:textId="598127B6" w:rsidR="003D0D31" w:rsidRPr="00DF2C5D" w:rsidRDefault="003D0D31" w:rsidP="00482EC4">
      <w:pPr>
        <w:spacing w:after="0" w:line="360" w:lineRule="auto"/>
        <w:jc w:val="both"/>
        <w:rPr>
          <w:rFonts w:ascii="Times New Roman" w:hAnsi="Times New Roman" w:cs="Times New Roman"/>
        </w:rPr>
      </w:pPr>
    </w:p>
    <w:p w14:paraId="2DB328F0" w14:textId="70D724A2" w:rsidR="003D0D31" w:rsidRPr="00DF2C5D" w:rsidRDefault="003D0D31" w:rsidP="00482EC4">
      <w:pPr>
        <w:spacing w:after="0" w:line="360" w:lineRule="auto"/>
        <w:jc w:val="both"/>
        <w:rPr>
          <w:rFonts w:ascii="Times New Roman" w:hAnsi="Times New Roman" w:cs="Times New Roman"/>
        </w:rPr>
        <w:sectPr w:rsidR="003D0D31" w:rsidRPr="00DF2C5D" w:rsidSect="003D0D31">
          <w:pgSz w:w="16838" w:h="11906" w:orient="landscape"/>
          <w:pgMar w:top="1701" w:right="1701" w:bottom="567" w:left="1134" w:header="567" w:footer="567" w:gutter="0"/>
          <w:cols w:space="1296"/>
          <w:docGrid w:linePitch="360"/>
        </w:sectPr>
      </w:pPr>
    </w:p>
    <w:p w14:paraId="38FB173D" w14:textId="5E8A9317" w:rsidR="00482EC4" w:rsidRPr="00DF2C5D" w:rsidRDefault="00482EC4" w:rsidP="00690051">
      <w:pPr>
        <w:spacing w:after="0" w:line="360" w:lineRule="auto"/>
        <w:jc w:val="both"/>
        <w:rPr>
          <w:rFonts w:ascii="Times New Roman" w:hAnsi="Times New Roman" w:cs="Times New Roman"/>
          <w:b/>
        </w:rPr>
      </w:pPr>
      <w:proofErr w:type="spellStart"/>
      <w:r w:rsidRPr="00DF2C5D">
        <w:rPr>
          <w:rFonts w:ascii="Times New Roman" w:hAnsi="Times New Roman" w:cs="Times New Roman"/>
          <w:b/>
        </w:rPr>
        <w:lastRenderedPageBreak/>
        <w:t>Benzenas</w:t>
      </w:r>
      <w:proofErr w:type="spellEnd"/>
    </w:p>
    <w:p w14:paraId="0539C568" w14:textId="7DADCED8" w:rsidR="00690051" w:rsidRPr="00DF2C5D" w:rsidRDefault="00690051" w:rsidP="003E3305">
      <w:pPr>
        <w:spacing w:after="0" w:line="360" w:lineRule="auto"/>
        <w:ind w:firstLine="397"/>
        <w:jc w:val="both"/>
        <w:rPr>
          <w:rFonts w:ascii="Times New Roman" w:hAnsi="Times New Roman" w:cs="Times New Roman"/>
          <w:b/>
        </w:rPr>
      </w:pPr>
    </w:p>
    <w:p w14:paraId="0FE532E1" w14:textId="6976E959" w:rsidR="003E3305" w:rsidRPr="00DF2C5D" w:rsidRDefault="006B0FBF" w:rsidP="006B0FBF">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Remiantis 2019 m. tyrimo duomenimis nustatyta tarša </w:t>
      </w:r>
      <w:proofErr w:type="spellStart"/>
      <w:r w:rsidRPr="00DF2C5D">
        <w:rPr>
          <w:rFonts w:ascii="Times New Roman" w:hAnsi="Times New Roman" w:cs="Times New Roman"/>
        </w:rPr>
        <w:t>benzenu</w:t>
      </w:r>
      <w:proofErr w:type="spellEnd"/>
      <w:r w:rsidRPr="00DF2C5D">
        <w:rPr>
          <w:rFonts w:ascii="Times New Roman" w:hAnsi="Times New Roman" w:cs="Times New Roman"/>
        </w:rPr>
        <w:t xml:space="preserve"> </w:t>
      </w:r>
      <w:r w:rsidR="00DF2C5D" w:rsidRPr="00DF2C5D">
        <w:rPr>
          <w:rFonts w:ascii="Times New Roman" w:hAnsi="Times New Roman" w:cs="Times New Roman"/>
        </w:rPr>
        <w:t>neviršijo</w:t>
      </w:r>
      <w:r w:rsidRPr="00DF2C5D">
        <w:rPr>
          <w:rFonts w:ascii="Times New Roman" w:hAnsi="Times New Roman" w:cs="Times New Roman"/>
        </w:rPr>
        <w:t xml:space="preserve"> leistinos ribinės vertės. Nustatytos aukščiausios vidutinės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vertės Kuršėnuose esančiose tyrimo vietose: Vilniaus g. – 1,47 µg/m</w:t>
      </w:r>
      <w:r w:rsidRPr="00DF2C5D">
        <w:rPr>
          <w:rFonts w:ascii="Times New Roman" w:hAnsi="Times New Roman" w:cs="Times New Roman"/>
          <w:vertAlign w:val="superscript"/>
        </w:rPr>
        <w:t>3</w:t>
      </w:r>
      <w:r w:rsidRPr="00DF2C5D">
        <w:rPr>
          <w:rFonts w:ascii="Times New Roman" w:hAnsi="Times New Roman" w:cs="Times New Roman"/>
        </w:rPr>
        <w:t>, Vydūno g. – 1,48 µg/m</w:t>
      </w:r>
      <w:r w:rsidRPr="00DF2C5D">
        <w:rPr>
          <w:rFonts w:ascii="Times New Roman" w:hAnsi="Times New Roman" w:cs="Times New Roman"/>
          <w:vertAlign w:val="superscript"/>
        </w:rPr>
        <w:t>3</w:t>
      </w:r>
      <w:r w:rsidR="00650FAC" w:rsidRPr="00DF2C5D">
        <w:rPr>
          <w:rFonts w:ascii="Times New Roman" w:hAnsi="Times New Roman" w:cs="Times New Roman"/>
        </w:rPr>
        <w:t xml:space="preserve"> (2.5 pav.).</w:t>
      </w:r>
      <w:r w:rsidRPr="00DF2C5D">
        <w:rPr>
          <w:rFonts w:ascii="Times New Roman" w:hAnsi="Times New Roman" w:cs="Times New Roman"/>
        </w:rPr>
        <w:t xml:space="preserve"> </w:t>
      </w:r>
    </w:p>
    <w:p w14:paraId="3817D79B" w14:textId="54F7F3A0" w:rsidR="00614447" w:rsidRPr="00DF2C5D" w:rsidRDefault="00614447" w:rsidP="00614447">
      <w:pPr>
        <w:spacing w:after="0" w:line="360" w:lineRule="auto"/>
        <w:jc w:val="both"/>
        <w:rPr>
          <w:rFonts w:ascii="Times New Roman" w:hAnsi="Times New Roman" w:cs="Times New Roman"/>
        </w:rPr>
      </w:pPr>
      <w:r w:rsidRPr="00DF2C5D">
        <w:rPr>
          <w:rFonts w:ascii="Times New Roman" w:hAnsi="Times New Roman" w:cs="Times New Roman"/>
          <w:noProof/>
          <w:lang w:eastAsia="en-GB"/>
        </w:rPr>
        <w:drawing>
          <wp:inline distT="0" distB="0" distL="0" distR="0" wp14:anchorId="474A2873" wp14:editId="34B0FB13">
            <wp:extent cx="6120130" cy="3079750"/>
            <wp:effectExtent l="0" t="0" r="0" b="63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B3F554" w14:textId="532537E1" w:rsidR="004D36C3" w:rsidRPr="00DF2C5D" w:rsidRDefault="00690051" w:rsidP="00690051">
      <w:pPr>
        <w:spacing w:line="360" w:lineRule="auto"/>
        <w:jc w:val="center"/>
        <w:rPr>
          <w:rFonts w:ascii="Times New Roman" w:eastAsia="Times New Roman" w:hAnsi="Times New Roman" w:cs="Times New Roman"/>
          <w:lang w:eastAsia="lt-LT"/>
        </w:rPr>
      </w:pPr>
      <w:r w:rsidRPr="00DF2C5D">
        <w:rPr>
          <w:rFonts w:ascii="Times New Roman" w:hAnsi="Times New Roman" w:cs="Times New Roman"/>
          <w:b/>
          <w:szCs w:val="20"/>
        </w:rPr>
        <w:t>2.5 pav.</w:t>
      </w:r>
      <w:r w:rsidRPr="00DF2C5D">
        <w:rPr>
          <w:rFonts w:ascii="Times New Roman" w:hAnsi="Times New Roman" w:cs="Times New Roman"/>
          <w:szCs w:val="20"/>
        </w:rPr>
        <w:t xml:space="preserve"> </w:t>
      </w:r>
      <w:proofErr w:type="spellStart"/>
      <w:r w:rsidRPr="00DF2C5D">
        <w:rPr>
          <w:rFonts w:ascii="Times New Roman" w:hAnsi="Times New Roman" w:cs="Times New Roman"/>
          <w:szCs w:val="20"/>
        </w:rPr>
        <w:t>Benzeno</w:t>
      </w:r>
      <w:proofErr w:type="spellEnd"/>
      <w:r w:rsidRPr="00DF2C5D">
        <w:rPr>
          <w:rFonts w:ascii="Times New Roman" w:hAnsi="Times New Roman" w:cs="Times New Roman"/>
          <w:szCs w:val="20"/>
        </w:rPr>
        <w:t xml:space="preserve"> koncentracija Šiaulių rajono savivaldybės aplinkos ore</w:t>
      </w:r>
    </w:p>
    <w:p w14:paraId="2555EB96" w14:textId="7EAFC31E" w:rsidR="007476D4" w:rsidRPr="00DF2C5D" w:rsidRDefault="007476D4" w:rsidP="007476D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Šiltuoju sezonu nustatyta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koncentracija aplinkos ore siekė nuo 0,34 iki 0,79 µg/m</w:t>
      </w:r>
      <w:r w:rsidRPr="00DF2C5D">
        <w:rPr>
          <w:rFonts w:ascii="Times New Roman" w:hAnsi="Times New Roman" w:cs="Times New Roman"/>
          <w:vertAlign w:val="superscript"/>
        </w:rPr>
        <w:t>3</w:t>
      </w:r>
      <w:r w:rsidRPr="00DF2C5D">
        <w:rPr>
          <w:rFonts w:ascii="Times New Roman" w:hAnsi="Times New Roman" w:cs="Times New Roman"/>
        </w:rPr>
        <w:t>, o šaltuoju sezonu nuo 0,65 iki 2,35 µg/m</w:t>
      </w:r>
      <w:r w:rsidRPr="00DF2C5D">
        <w:rPr>
          <w:rFonts w:ascii="Times New Roman" w:hAnsi="Times New Roman" w:cs="Times New Roman"/>
          <w:vertAlign w:val="superscript"/>
        </w:rPr>
        <w:t>3</w:t>
      </w:r>
      <w:r w:rsidRPr="00DF2C5D">
        <w:rPr>
          <w:rFonts w:ascii="Times New Roman" w:hAnsi="Times New Roman" w:cs="Times New Roman"/>
        </w:rPr>
        <w:t xml:space="preserve">. Šaltuoju sezonu nustatyta tarša </w:t>
      </w:r>
      <w:proofErr w:type="spellStart"/>
      <w:r w:rsidRPr="00DF2C5D">
        <w:rPr>
          <w:rFonts w:ascii="Times New Roman" w:hAnsi="Times New Roman" w:cs="Times New Roman"/>
        </w:rPr>
        <w:t>benzenu</w:t>
      </w:r>
      <w:proofErr w:type="spellEnd"/>
      <w:r w:rsidRPr="00DF2C5D">
        <w:rPr>
          <w:rFonts w:ascii="Times New Roman" w:hAnsi="Times New Roman" w:cs="Times New Roman"/>
        </w:rPr>
        <w:t xml:space="preserve"> visose tyrimo vietose buvo aukštesnė iki 66,4 </w:t>
      </w:r>
      <w:r w:rsidRPr="00DF2C5D">
        <w:rPr>
          <w:rFonts w:ascii="Times New Roman" w:hAnsi="Times New Roman" w:cs="Times New Roman"/>
        </w:rPr>
        <w:sym w:font="Symbol" w:char="F025"/>
      </w:r>
      <w:r w:rsidRPr="00DF2C5D">
        <w:rPr>
          <w:rFonts w:ascii="Times New Roman" w:hAnsi="Times New Roman" w:cs="Times New Roman"/>
        </w:rPr>
        <w:t xml:space="preserve">. Maksimalios vertės nustatytos Kuršėnų, Bazilionų, Kužių,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 Ginkūnų, Žeimių tyrimo vietose. </w:t>
      </w:r>
    </w:p>
    <w:p w14:paraId="4AFE61AC" w14:textId="2EEC0E73" w:rsidR="007476D4" w:rsidRPr="00DF2C5D" w:rsidRDefault="00C705E6" w:rsidP="007476D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Nustatyta vidutinė 5 metų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koncentracija aplinkos ore kito nuo 0,62 iki 1,13 µg/m</w:t>
      </w:r>
      <w:r w:rsidRPr="00DF2C5D">
        <w:rPr>
          <w:rFonts w:ascii="Times New Roman" w:hAnsi="Times New Roman" w:cs="Times New Roman"/>
          <w:vertAlign w:val="superscript"/>
        </w:rPr>
        <w:t>3</w:t>
      </w:r>
      <w:r w:rsidR="00650FAC" w:rsidRPr="00DF2C5D">
        <w:rPr>
          <w:rFonts w:ascii="Times New Roman" w:hAnsi="Times New Roman" w:cs="Times New Roman"/>
        </w:rPr>
        <w:t xml:space="preserve"> (2.6 pav.).</w:t>
      </w:r>
      <w:r w:rsidRPr="00DF2C5D">
        <w:rPr>
          <w:rFonts w:ascii="Times New Roman" w:hAnsi="Times New Roman" w:cs="Times New Roman"/>
        </w:rPr>
        <w:t xml:space="preserve"> Kuršėnų tyrimo vietose vidutinė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koncentracija siekė nuo 0,86 iki 1,13 µg/m</w:t>
      </w:r>
      <w:r w:rsidRPr="00DF2C5D">
        <w:rPr>
          <w:rFonts w:ascii="Times New Roman" w:hAnsi="Times New Roman" w:cs="Times New Roman"/>
          <w:vertAlign w:val="superscript"/>
        </w:rPr>
        <w:t>3</w:t>
      </w:r>
      <w:r w:rsidRPr="00DF2C5D">
        <w:rPr>
          <w:rFonts w:ascii="Times New Roman" w:hAnsi="Times New Roman" w:cs="Times New Roman"/>
        </w:rPr>
        <w:t xml:space="preserve"> (iki 22,6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w:t>
      </w:r>
      <w:r w:rsidR="00F86DD6" w:rsidRPr="00DF2C5D">
        <w:rPr>
          <w:rFonts w:ascii="Times New Roman" w:hAnsi="Times New Roman" w:cs="Times New Roman"/>
        </w:rPr>
        <w:t xml:space="preserve"> </w:t>
      </w:r>
      <w:r w:rsidR="0022242D" w:rsidRPr="00DF2C5D">
        <w:rPr>
          <w:rFonts w:ascii="Times New Roman" w:hAnsi="Times New Roman" w:cs="Times New Roman"/>
        </w:rPr>
        <w:t xml:space="preserve">Ginkūnų tyrimo vietoje </w:t>
      </w:r>
      <w:proofErr w:type="spellStart"/>
      <w:r w:rsidR="0022242D" w:rsidRPr="00DF2C5D">
        <w:rPr>
          <w:rFonts w:ascii="Times New Roman" w:hAnsi="Times New Roman" w:cs="Times New Roman"/>
        </w:rPr>
        <w:t>benzeno</w:t>
      </w:r>
      <w:proofErr w:type="spellEnd"/>
      <w:r w:rsidR="0022242D" w:rsidRPr="00DF2C5D">
        <w:rPr>
          <w:rFonts w:ascii="Times New Roman" w:hAnsi="Times New Roman" w:cs="Times New Roman"/>
        </w:rPr>
        <w:t xml:space="preserve"> koncentracija kito nuo 0,93 iki 0,97 µg/m</w:t>
      </w:r>
      <w:r w:rsidR="0022242D" w:rsidRPr="00DF2C5D">
        <w:rPr>
          <w:rFonts w:ascii="Times New Roman" w:hAnsi="Times New Roman" w:cs="Times New Roman"/>
          <w:vertAlign w:val="superscript"/>
        </w:rPr>
        <w:t>3</w:t>
      </w:r>
      <w:r w:rsidR="0022242D" w:rsidRPr="00DF2C5D">
        <w:rPr>
          <w:rFonts w:ascii="Times New Roman" w:hAnsi="Times New Roman" w:cs="Times New Roman"/>
        </w:rPr>
        <w:t xml:space="preserve">. </w:t>
      </w:r>
      <w:r w:rsidR="00DF2C5D" w:rsidRPr="00DF2C5D">
        <w:rPr>
          <w:rFonts w:ascii="Times New Roman" w:hAnsi="Times New Roman" w:cs="Times New Roman"/>
        </w:rPr>
        <w:t>Panašios</w:t>
      </w:r>
      <w:r w:rsidR="0022242D" w:rsidRPr="00DF2C5D">
        <w:rPr>
          <w:rFonts w:ascii="Times New Roman" w:hAnsi="Times New Roman" w:cs="Times New Roman"/>
        </w:rPr>
        <w:t xml:space="preserve"> vertės taip pat nustatytos Aukštelkėje ir Meškuičiuose. </w:t>
      </w:r>
    </w:p>
    <w:p w14:paraId="6FF97913" w14:textId="33CC4E81" w:rsidR="0022242D" w:rsidRPr="00DF2C5D" w:rsidRDefault="0022242D" w:rsidP="007476D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Kitose tyrimo vietose vidutinė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koncentracija aplinkos </w:t>
      </w:r>
      <w:r w:rsidR="00DF2C5D" w:rsidRPr="00DF2C5D">
        <w:rPr>
          <w:rFonts w:ascii="Times New Roman" w:hAnsi="Times New Roman" w:cs="Times New Roman"/>
        </w:rPr>
        <w:t>ore</w:t>
      </w:r>
      <w:r w:rsidRPr="00DF2C5D">
        <w:rPr>
          <w:rFonts w:ascii="Times New Roman" w:hAnsi="Times New Roman" w:cs="Times New Roman"/>
        </w:rPr>
        <w:t xml:space="preserve"> kiti nuo 0,7 iki 0,89 µg/m</w:t>
      </w:r>
      <w:r w:rsidRPr="00DF2C5D">
        <w:rPr>
          <w:rFonts w:ascii="Times New Roman" w:hAnsi="Times New Roman" w:cs="Times New Roman"/>
          <w:vertAlign w:val="superscript"/>
        </w:rPr>
        <w:t>3</w:t>
      </w:r>
      <w:r w:rsidRPr="00DF2C5D">
        <w:rPr>
          <w:rFonts w:ascii="Times New Roman" w:hAnsi="Times New Roman" w:cs="Times New Roman"/>
        </w:rPr>
        <w:t xml:space="preserve">. Tai sudaro iki 17,8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w:t>
      </w:r>
    </w:p>
    <w:p w14:paraId="693068C1" w14:textId="4973704C" w:rsidR="0022242D" w:rsidRPr="00DF2C5D" w:rsidRDefault="0022242D" w:rsidP="007476D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Didžiausi </w:t>
      </w:r>
      <w:proofErr w:type="spellStart"/>
      <w:r w:rsidRPr="00DF2C5D">
        <w:rPr>
          <w:rFonts w:ascii="Times New Roman" w:hAnsi="Times New Roman" w:cs="Times New Roman"/>
        </w:rPr>
        <w:t>benzeno</w:t>
      </w:r>
      <w:proofErr w:type="spellEnd"/>
      <w:r w:rsidRPr="00DF2C5D">
        <w:rPr>
          <w:rFonts w:ascii="Times New Roman" w:hAnsi="Times New Roman" w:cs="Times New Roman"/>
        </w:rPr>
        <w:t xml:space="preserve"> taršos lygio kitimai nustatyti Aukštelkės, Bazilionų, Kuršėnų, Kužių, Šakynos,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Meškuičių Ginkūnų, ir Kairių tyrimo vietose. </w:t>
      </w:r>
    </w:p>
    <w:p w14:paraId="2C9A4E15" w14:textId="77777777" w:rsidR="007476D4" w:rsidRPr="00DF2C5D" w:rsidRDefault="007476D4" w:rsidP="007476D4">
      <w:pPr>
        <w:spacing w:after="0" w:line="360" w:lineRule="auto"/>
        <w:ind w:firstLine="397"/>
        <w:jc w:val="both"/>
        <w:rPr>
          <w:rFonts w:ascii="Times New Roman" w:hAnsi="Times New Roman" w:cs="Times New Roman"/>
        </w:rPr>
      </w:pPr>
    </w:p>
    <w:p w14:paraId="4C833502" w14:textId="77777777" w:rsidR="00690051" w:rsidRPr="00DF2C5D" w:rsidRDefault="00690051" w:rsidP="00644C70">
      <w:pPr>
        <w:spacing w:line="360" w:lineRule="auto"/>
        <w:jc w:val="both"/>
        <w:rPr>
          <w:rFonts w:ascii="Times New Roman" w:eastAsia="Times New Roman" w:hAnsi="Times New Roman" w:cs="Times New Roman"/>
          <w:lang w:eastAsia="lt-LT"/>
        </w:rPr>
        <w:sectPr w:rsidR="00690051" w:rsidRPr="00DF2C5D">
          <w:pgSz w:w="11906" w:h="16838"/>
          <w:pgMar w:top="1701" w:right="567" w:bottom="1134" w:left="1701" w:header="567" w:footer="567" w:gutter="0"/>
          <w:cols w:space="1296"/>
          <w:docGrid w:linePitch="360"/>
        </w:sectPr>
      </w:pPr>
    </w:p>
    <w:p w14:paraId="17CB64AD" w14:textId="7DFF1BE6" w:rsidR="00644C70" w:rsidRPr="00DF2C5D" w:rsidRDefault="004D36C3" w:rsidP="00644C70">
      <w:pPr>
        <w:spacing w:line="360" w:lineRule="auto"/>
        <w:jc w:val="both"/>
        <w:rPr>
          <w:rFonts w:ascii="Times New Roman" w:eastAsia="Times New Roman" w:hAnsi="Times New Roman" w:cs="Times New Roman"/>
          <w:lang w:eastAsia="lt-LT"/>
        </w:rPr>
      </w:pPr>
      <w:r w:rsidRPr="00DF2C5D">
        <w:rPr>
          <w:rFonts w:ascii="Times New Roman" w:hAnsi="Times New Roman" w:cs="Times New Roman"/>
          <w:noProof/>
          <w:lang w:eastAsia="en-GB"/>
        </w:rPr>
        <w:lastRenderedPageBreak/>
        <w:drawing>
          <wp:inline distT="0" distB="0" distL="0" distR="0" wp14:anchorId="7DDB8EEB" wp14:editId="4214DECD">
            <wp:extent cx="9326880" cy="4191609"/>
            <wp:effectExtent l="0" t="0" r="762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C85A5B" w14:textId="0D192ED2" w:rsidR="004D36C3" w:rsidRPr="00DF2C5D" w:rsidRDefault="00690051" w:rsidP="0022242D">
      <w:pPr>
        <w:spacing w:line="360" w:lineRule="auto"/>
        <w:jc w:val="center"/>
        <w:rPr>
          <w:rFonts w:ascii="Times New Roman" w:eastAsia="Times New Roman" w:hAnsi="Times New Roman" w:cs="Times New Roman"/>
          <w:lang w:eastAsia="lt-LT"/>
        </w:rPr>
        <w:sectPr w:rsidR="004D36C3" w:rsidRPr="00DF2C5D" w:rsidSect="004D36C3">
          <w:pgSz w:w="16838" w:h="11906" w:orient="landscape"/>
          <w:pgMar w:top="1701" w:right="1701" w:bottom="567" w:left="1134" w:header="567" w:footer="567" w:gutter="0"/>
          <w:cols w:space="1296"/>
          <w:docGrid w:linePitch="360"/>
        </w:sectPr>
      </w:pPr>
      <w:r w:rsidRPr="00DF2C5D">
        <w:rPr>
          <w:rFonts w:ascii="Times New Roman" w:hAnsi="Times New Roman" w:cs="Times New Roman"/>
          <w:b/>
          <w:szCs w:val="20"/>
        </w:rPr>
        <w:t>2.6 pav.</w:t>
      </w:r>
      <w:r w:rsidRPr="00DF2C5D">
        <w:rPr>
          <w:rFonts w:ascii="Times New Roman" w:hAnsi="Times New Roman" w:cs="Times New Roman"/>
          <w:szCs w:val="20"/>
        </w:rPr>
        <w:t xml:space="preserve"> </w:t>
      </w:r>
      <w:proofErr w:type="spellStart"/>
      <w:r w:rsidRPr="00DF2C5D">
        <w:rPr>
          <w:rFonts w:ascii="Times New Roman" w:hAnsi="Times New Roman" w:cs="Times New Roman"/>
          <w:szCs w:val="20"/>
        </w:rPr>
        <w:t>Benzeno</w:t>
      </w:r>
      <w:proofErr w:type="spellEnd"/>
      <w:r w:rsidRPr="00DF2C5D">
        <w:rPr>
          <w:rFonts w:ascii="Times New Roman" w:hAnsi="Times New Roman" w:cs="Times New Roman"/>
          <w:szCs w:val="20"/>
        </w:rPr>
        <w:t xml:space="preserve"> koncentracija </w:t>
      </w:r>
      <w:r w:rsidRPr="00DF2C5D">
        <w:rPr>
          <w:rFonts w:ascii="Times New Roman" w:hAnsi="Times New Roman" w:cs="Times New Roman"/>
        </w:rPr>
        <w:t xml:space="preserve">už 2015-2019 m. </w:t>
      </w:r>
      <w:r w:rsidRPr="00DF2C5D">
        <w:rPr>
          <w:rFonts w:ascii="Times New Roman" w:hAnsi="Times New Roman" w:cs="Times New Roman"/>
          <w:szCs w:val="20"/>
        </w:rPr>
        <w:t>Šiaulių rajono savivaldybės aplinkos ore</w:t>
      </w:r>
    </w:p>
    <w:p w14:paraId="5FBF53F6" w14:textId="6ECBF226" w:rsidR="00482EC4" w:rsidRPr="00DF2C5D" w:rsidRDefault="00482EC4" w:rsidP="0022242D">
      <w:pPr>
        <w:rPr>
          <w:rFonts w:ascii="Times New Roman" w:hAnsi="Times New Roman" w:cs="Times New Roman"/>
          <w:b/>
          <w:szCs w:val="20"/>
        </w:rPr>
      </w:pPr>
      <w:proofErr w:type="spellStart"/>
      <w:r w:rsidRPr="00DF2C5D">
        <w:rPr>
          <w:rFonts w:ascii="Times New Roman" w:hAnsi="Times New Roman" w:cs="Times New Roman"/>
          <w:b/>
          <w:szCs w:val="20"/>
        </w:rPr>
        <w:lastRenderedPageBreak/>
        <w:t>Toluenas</w:t>
      </w:r>
      <w:proofErr w:type="spellEnd"/>
    </w:p>
    <w:p w14:paraId="7BA4F2B4" w14:textId="64896035" w:rsidR="00B257B1" w:rsidRPr="00DF2C5D" w:rsidRDefault="00B257B1" w:rsidP="009A43CC">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koncentracija nustatyta Šiaulių rajono savivaldybės teritorijos aplinkos ore </w:t>
      </w:r>
      <w:r w:rsidR="0022242D" w:rsidRPr="00DF2C5D">
        <w:rPr>
          <w:rFonts w:ascii="Times New Roman" w:hAnsi="Times New Roman" w:cs="Times New Roman"/>
        </w:rPr>
        <w:t xml:space="preserve">2019 m. </w:t>
      </w:r>
      <w:r w:rsidR="0063472B" w:rsidRPr="00DF2C5D">
        <w:rPr>
          <w:rFonts w:ascii="Times New Roman" w:hAnsi="Times New Roman" w:cs="Times New Roman"/>
        </w:rPr>
        <w:t>neviršijo</w:t>
      </w:r>
      <w:r w:rsidR="0022242D" w:rsidRPr="00DF2C5D">
        <w:rPr>
          <w:rFonts w:ascii="Times New Roman" w:hAnsi="Times New Roman" w:cs="Times New Roman"/>
        </w:rPr>
        <w:t xml:space="preserve"> leistinų ribinių verčių. 2019 metais </w:t>
      </w:r>
      <w:r w:rsidRPr="00DF2C5D">
        <w:rPr>
          <w:rFonts w:ascii="Times New Roman" w:hAnsi="Times New Roman" w:cs="Times New Roman"/>
        </w:rPr>
        <w:t xml:space="preserve">nustatyta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koncentracija šiltuoju sezonu kito nuo </w:t>
      </w:r>
      <w:r w:rsidR="0022242D" w:rsidRPr="00DF2C5D">
        <w:rPr>
          <w:rFonts w:ascii="Times New Roman" w:hAnsi="Times New Roman" w:cs="Times New Roman"/>
        </w:rPr>
        <w:t>0,38 iki 2,</w:t>
      </w:r>
      <w:r w:rsidR="003A1158" w:rsidRPr="00DF2C5D">
        <w:rPr>
          <w:rFonts w:ascii="Times New Roman" w:hAnsi="Times New Roman" w:cs="Times New Roman"/>
        </w:rPr>
        <w:t>9</w:t>
      </w:r>
      <w:r w:rsidR="008A4AF6" w:rsidRPr="00DF2C5D">
        <w:rPr>
          <w:rFonts w:ascii="Times New Roman" w:hAnsi="Times New Roman" w:cs="Times New Roman"/>
        </w:rPr>
        <w:t xml:space="preserve"> µg/m</w:t>
      </w:r>
      <w:r w:rsidR="008A4AF6" w:rsidRPr="00DF2C5D">
        <w:rPr>
          <w:rFonts w:ascii="Times New Roman" w:hAnsi="Times New Roman" w:cs="Times New Roman"/>
          <w:vertAlign w:val="superscript"/>
        </w:rPr>
        <w:t>3</w:t>
      </w:r>
      <w:r w:rsidR="008A4AF6" w:rsidRPr="00DF2C5D">
        <w:rPr>
          <w:rFonts w:ascii="Times New Roman" w:hAnsi="Times New Roman" w:cs="Times New Roman"/>
        </w:rPr>
        <w:t xml:space="preserve">. Maksimalios šiltojo sezono </w:t>
      </w:r>
      <w:proofErr w:type="spellStart"/>
      <w:r w:rsidR="008A4AF6" w:rsidRPr="00DF2C5D">
        <w:rPr>
          <w:rFonts w:ascii="Times New Roman" w:hAnsi="Times New Roman" w:cs="Times New Roman"/>
        </w:rPr>
        <w:t>tolueno</w:t>
      </w:r>
      <w:proofErr w:type="spellEnd"/>
      <w:r w:rsidR="008A4AF6" w:rsidRPr="00DF2C5D">
        <w:rPr>
          <w:rFonts w:ascii="Times New Roman" w:hAnsi="Times New Roman" w:cs="Times New Roman"/>
        </w:rPr>
        <w:t xml:space="preserve"> koncentracijos nustatytos </w:t>
      </w:r>
      <w:r w:rsidR="00725649" w:rsidRPr="00DF2C5D">
        <w:rPr>
          <w:rFonts w:ascii="Times New Roman" w:hAnsi="Times New Roman" w:cs="Times New Roman"/>
        </w:rPr>
        <w:t xml:space="preserve">Kairiuose Plento g., </w:t>
      </w:r>
      <w:proofErr w:type="spellStart"/>
      <w:r w:rsidR="00725649" w:rsidRPr="00DF2C5D">
        <w:rPr>
          <w:rFonts w:ascii="Times New Roman" w:hAnsi="Times New Roman" w:cs="Times New Roman"/>
        </w:rPr>
        <w:t>Aukštrakių</w:t>
      </w:r>
      <w:proofErr w:type="spellEnd"/>
      <w:r w:rsidR="00725649" w:rsidRPr="00DF2C5D">
        <w:rPr>
          <w:rFonts w:ascii="Times New Roman" w:hAnsi="Times New Roman" w:cs="Times New Roman"/>
        </w:rPr>
        <w:t xml:space="preserve"> </w:t>
      </w:r>
      <w:proofErr w:type="spellStart"/>
      <w:r w:rsidR="00725649" w:rsidRPr="00DF2C5D">
        <w:rPr>
          <w:rFonts w:ascii="Times New Roman" w:hAnsi="Times New Roman" w:cs="Times New Roman"/>
        </w:rPr>
        <w:t>Jurgėliškių</w:t>
      </w:r>
      <w:proofErr w:type="spellEnd"/>
      <w:r w:rsidR="00725649" w:rsidRPr="00DF2C5D">
        <w:rPr>
          <w:rFonts w:ascii="Times New Roman" w:hAnsi="Times New Roman" w:cs="Times New Roman"/>
        </w:rPr>
        <w:t xml:space="preserve"> g., Ginkūnų, Kuršėnų Vilniaus g., Meškučių, Aukštelkės </w:t>
      </w:r>
      <w:r w:rsidR="003A1158" w:rsidRPr="00DF2C5D">
        <w:rPr>
          <w:rFonts w:ascii="Times New Roman" w:hAnsi="Times New Roman" w:cs="Times New Roman"/>
        </w:rPr>
        <w:t>aplinkos ore n</w:t>
      </w:r>
      <w:r w:rsidR="00725649" w:rsidRPr="00DF2C5D">
        <w:rPr>
          <w:rFonts w:ascii="Times New Roman" w:hAnsi="Times New Roman" w:cs="Times New Roman"/>
        </w:rPr>
        <w:t>uo 1,14 iki 2,</w:t>
      </w:r>
      <w:r w:rsidR="003A1158" w:rsidRPr="00DF2C5D">
        <w:rPr>
          <w:rFonts w:ascii="Times New Roman" w:hAnsi="Times New Roman" w:cs="Times New Roman"/>
        </w:rPr>
        <w:t>9</w:t>
      </w:r>
      <w:r w:rsidR="004A2F64" w:rsidRPr="00DF2C5D">
        <w:rPr>
          <w:rFonts w:ascii="Times New Roman" w:hAnsi="Times New Roman" w:cs="Times New Roman"/>
        </w:rPr>
        <w:t xml:space="preserve"> µg/m</w:t>
      </w:r>
      <w:r w:rsidR="004A2F64" w:rsidRPr="00DF2C5D">
        <w:rPr>
          <w:rFonts w:ascii="Times New Roman" w:hAnsi="Times New Roman" w:cs="Times New Roman"/>
          <w:vertAlign w:val="superscript"/>
        </w:rPr>
        <w:t>3</w:t>
      </w:r>
      <w:r w:rsidR="00725649" w:rsidRPr="00DF2C5D">
        <w:rPr>
          <w:rFonts w:ascii="Times New Roman" w:hAnsi="Times New Roman" w:cs="Times New Roman"/>
        </w:rPr>
        <w:t xml:space="preserve"> </w:t>
      </w:r>
      <w:r w:rsidR="00650FAC" w:rsidRPr="00DF2C5D">
        <w:rPr>
          <w:rFonts w:ascii="Times New Roman" w:hAnsi="Times New Roman" w:cs="Times New Roman"/>
        </w:rPr>
        <w:t>(2.7</w:t>
      </w:r>
      <w:r w:rsidR="0001145C" w:rsidRPr="00DF2C5D">
        <w:rPr>
          <w:rFonts w:ascii="Times New Roman" w:hAnsi="Times New Roman" w:cs="Times New Roman"/>
        </w:rPr>
        <w:t xml:space="preserve"> pav.)</w:t>
      </w:r>
      <w:r w:rsidR="004A2F64" w:rsidRPr="00DF2C5D">
        <w:rPr>
          <w:rFonts w:ascii="Times New Roman" w:hAnsi="Times New Roman" w:cs="Times New Roman"/>
        </w:rPr>
        <w:t xml:space="preserve">. </w:t>
      </w:r>
      <w:r w:rsidR="00725649" w:rsidRPr="00DF2C5D">
        <w:rPr>
          <w:rFonts w:ascii="Times New Roman" w:hAnsi="Times New Roman" w:cs="Times New Roman"/>
        </w:rPr>
        <w:t xml:space="preserve">maksimali </w:t>
      </w:r>
      <w:proofErr w:type="spellStart"/>
      <w:r w:rsidR="00725649" w:rsidRPr="00DF2C5D">
        <w:rPr>
          <w:rFonts w:ascii="Times New Roman" w:hAnsi="Times New Roman" w:cs="Times New Roman"/>
        </w:rPr>
        <w:t>tolueno</w:t>
      </w:r>
      <w:proofErr w:type="spellEnd"/>
      <w:r w:rsidR="00725649" w:rsidRPr="00DF2C5D">
        <w:rPr>
          <w:rFonts w:ascii="Times New Roman" w:hAnsi="Times New Roman" w:cs="Times New Roman"/>
        </w:rPr>
        <w:t xml:space="preserve"> koncentracija aplinkos ore nustatyta Kairiuose Plento g. aplinkos ore ir siekė 0,48 </w:t>
      </w:r>
      <w:r w:rsidR="00725649" w:rsidRPr="00DF2C5D">
        <w:rPr>
          <w:rFonts w:ascii="Times New Roman" w:hAnsi="Times New Roman" w:cs="Times New Roman"/>
        </w:rPr>
        <w:sym w:font="Symbol" w:char="F025"/>
      </w:r>
      <w:r w:rsidR="00725649" w:rsidRPr="00DF2C5D">
        <w:rPr>
          <w:rFonts w:ascii="Times New Roman" w:hAnsi="Times New Roman" w:cs="Times New Roman"/>
        </w:rPr>
        <w:t xml:space="preserve"> metinės ribinės vertės.</w:t>
      </w:r>
    </w:p>
    <w:p w14:paraId="796AB078" w14:textId="12283785" w:rsidR="004A2F64" w:rsidRPr="00DF2C5D" w:rsidRDefault="004A2F64" w:rsidP="009A43CC">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Kuršėnų miestelio aplinkos ore nustatyta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koncentracijos ver</w:t>
      </w:r>
      <w:r w:rsidR="003A1158" w:rsidRPr="00DF2C5D">
        <w:rPr>
          <w:rFonts w:ascii="Times New Roman" w:hAnsi="Times New Roman" w:cs="Times New Roman"/>
        </w:rPr>
        <w:t>tė šiltuoju sezo</w:t>
      </w:r>
      <w:r w:rsidR="009107C6" w:rsidRPr="00DF2C5D">
        <w:rPr>
          <w:rFonts w:ascii="Times New Roman" w:hAnsi="Times New Roman" w:cs="Times New Roman"/>
        </w:rPr>
        <w:t>nu kito nuo 0,5</w:t>
      </w:r>
      <w:r w:rsidR="00725649" w:rsidRPr="00DF2C5D">
        <w:rPr>
          <w:rFonts w:ascii="Times New Roman" w:hAnsi="Times New Roman" w:cs="Times New Roman"/>
        </w:rPr>
        <w:t xml:space="preserve"> iki 1,53</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Pr="00DF2C5D">
        <w:rPr>
          <w:rFonts w:ascii="Times New Roman" w:hAnsi="Times New Roman" w:cs="Times New Roman"/>
        </w:rPr>
        <w:t xml:space="preserve">. Maksimali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koncentracija nustatyta </w:t>
      </w:r>
      <w:r w:rsidR="002152D4" w:rsidRPr="00DF2C5D">
        <w:rPr>
          <w:rFonts w:ascii="Times New Roman" w:hAnsi="Times New Roman" w:cs="Times New Roman"/>
        </w:rPr>
        <w:t>V</w:t>
      </w:r>
      <w:r w:rsidR="00725649" w:rsidRPr="00DF2C5D">
        <w:rPr>
          <w:rFonts w:ascii="Times New Roman" w:hAnsi="Times New Roman" w:cs="Times New Roman"/>
        </w:rPr>
        <w:t>ilniaus gatvės aplinkos ore.</w:t>
      </w:r>
    </w:p>
    <w:p w14:paraId="027EF021" w14:textId="6D08C499" w:rsidR="002152D4" w:rsidRPr="00DF2C5D" w:rsidRDefault="002152D4" w:rsidP="009A43CC">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Jurgeliškių</w:t>
      </w:r>
      <w:proofErr w:type="spellEnd"/>
      <w:r w:rsidRPr="00DF2C5D">
        <w:rPr>
          <w:rFonts w:ascii="Times New Roman" w:hAnsi="Times New Roman" w:cs="Times New Roman"/>
        </w:rPr>
        <w:t xml:space="preserve"> tyrimo vietoje nustatyta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koncentracija šiltuoju sezonu siekė </w:t>
      </w:r>
      <w:r w:rsidR="00725649" w:rsidRPr="00DF2C5D">
        <w:rPr>
          <w:rFonts w:ascii="Times New Roman" w:hAnsi="Times New Roman" w:cs="Times New Roman"/>
        </w:rPr>
        <w:t>– 2,43</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725649" w:rsidRPr="00DF2C5D">
        <w:rPr>
          <w:rFonts w:ascii="Times New Roman" w:hAnsi="Times New Roman" w:cs="Times New Roman"/>
        </w:rPr>
        <w:t>Metinės r</w:t>
      </w:r>
      <w:r w:rsidR="003A1158" w:rsidRPr="00DF2C5D">
        <w:rPr>
          <w:rFonts w:ascii="Times New Roman" w:hAnsi="Times New Roman" w:cs="Times New Roman"/>
        </w:rPr>
        <w:t xml:space="preserve">ibinės vertės dalis </w:t>
      </w:r>
      <w:proofErr w:type="spellStart"/>
      <w:r w:rsidR="003A1158" w:rsidRPr="00DF2C5D">
        <w:rPr>
          <w:rFonts w:ascii="Times New Roman" w:hAnsi="Times New Roman" w:cs="Times New Roman"/>
        </w:rPr>
        <w:t>Jurgelišk</w:t>
      </w:r>
      <w:r w:rsidR="00725649" w:rsidRPr="00DF2C5D">
        <w:rPr>
          <w:rFonts w:ascii="Times New Roman" w:hAnsi="Times New Roman" w:cs="Times New Roman"/>
        </w:rPr>
        <w:t>ių</w:t>
      </w:r>
      <w:proofErr w:type="spellEnd"/>
      <w:r w:rsidR="00725649" w:rsidRPr="00DF2C5D">
        <w:rPr>
          <w:rFonts w:ascii="Times New Roman" w:hAnsi="Times New Roman" w:cs="Times New Roman"/>
        </w:rPr>
        <w:t xml:space="preserve"> tyrimo vietoje buvo lygi 0,41</w:t>
      </w:r>
      <w:r w:rsidR="003A1158" w:rsidRPr="00DF2C5D">
        <w:rPr>
          <w:rFonts w:ascii="Times New Roman" w:hAnsi="Times New Roman" w:cs="Times New Roman"/>
        </w:rPr>
        <w:t xml:space="preserve"> </w:t>
      </w:r>
      <w:r w:rsidR="003A1158" w:rsidRPr="00DF2C5D">
        <w:rPr>
          <w:rFonts w:ascii="Times New Roman" w:hAnsi="Times New Roman" w:cs="Times New Roman"/>
        </w:rPr>
        <w:sym w:font="Symbol" w:char="F025"/>
      </w:r>
      <w:r w:rsidR="003A1158" w:rsidRPr="00DF2C5D">
        <w:rPr>
          <w:rFonts w:ascii="Times New Roman" w:hAnsi="Times New Roman" w:cs="Times New Roman"/>
        </w:rPr>
        <w:t xml:space="preserve">. </w:t>
      </w:r>
      <w:r w:rsidRPr="00DF2C5D">
        <w:rPr>
          <w:rFonts w:ascii="Times New Roman" w:hAnsi="Times New Roman" w:cs="Times New Roman"/>
        </w:rPr>
        <w:t xml:space="preserve">Tuo tarpu, </w:t>
      </w:r>
      <w:proofErr w:type="spellStart"/>
      <w:r w:rsidRPr="00DF2C5D">
        <w:rPr>
          <w:rFonts w:ascii="Times New Roman" w:hAnsi="Times New Roman" w:cs="Times New Roman"/>
        </w:rPr>
        <w:t>Briduose</w:t>
      </w:r>
      <w:proofErr w:type="spellEnd"/>
      <w:r w:rsidRPr="00DF2C5D">
        <w:rPr>
          <w:rFonts w:ascii="Times New Roman" w:hAnsi="Times New Roman" w:cs="Times New Roman"/>
        </w:rPr>
        <w:t xml:space="preserve"> tuo pačiu laikotarpiu nustatyta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koncentracijos vertė buvo lygi – 0,</w:t>
      </w:r>
      <w:r w:rsidR="009107C6" w:rsidRPr="00DF2C5D">
        <w:rPr>
          <w:rFonts w:ascii="Times New Roman" w:hAnsi="Times New Roman" w:cs="Times New Roman"/>
        </w:rPr>
        <w:t>69</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00725649" w:rsidRPr="00DF2C5D">
        <w:rPr>
          <w:rFonts w:ascii="Times New Roman" w:hAnsi="Times New Roman" w:cs="Times New Roman"/>
        </w:rPr>
        <w:t xml:space="preserve"> arba 0,11 </w:t>
      </w:r>
      <w:r w:rsidR="00725649" w:rsidRPr="00DF2C5D">
        <w:rPr>
          <w:rFonts w:ascii="Times New Roman" w:hAnsi="Times New Roman" w:cs="Times New Roman"/>
        </w:rPr>
        <w:sym w:font="Symbol" w:char="F025"/>
      </w:r>
      <w:r w:rsidR="00725649" w:rsidRPr="00DF2C5D">
        <w:rPr>
          <w:rFonts w:ascii="Times New Roman" w:hAnsi="Times New Roman" w:cs="Times New Roman"/>
        </w:rPr>
        <w:t xml:space="preserve"> metinės ribinės vertės.</w:t>
      </w:r>
    </w:p>
    <w:p w14:paraId="6F0A1EE9" w14:textId="7B7F29A2" w:rsidR="008161A5" w:rsidRPr="00DF2C5D" w:rsidRDefault="009A43CC" w:rsidP="009107C6">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Šaltojo sezono metu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koncentracija</w:t>
      </w:r>
      <w:r w:rsidR="00300160" w:rsidRPr="00DF2C5D">
        <w:rPr>
          <w:rFonts w:ascii="Times New Roman" w:hAnsi="Times New Roman" w:cs="Times New Roman"/>
        </w:rPr>
        <w:t xml:space="preserve"> aplinkos ore sie</w:t>
      </w:r>
      <w:r w:rsidR="009107C6" w:rsidRPr="00DF2C5D">
        <w:rPr>
          <w:rFonts w:ascii="Times New Roman" w:hAnsi="Times New Roman" w:cs="Times New Roman"/>
        </w:rPr>
        <w:t>kė nuo 1,8</w:t>
      </w:r>
      <w:r w:rsidR="008161A5" w:rsidRPr="00DF2C5D">
        <w:rPr>
          <w:rFonts w:ascii="Times New Roman" w:hAnsi="Times New Roman" w:cs="Times New Roman"/>
        </w:rPr>
        <w:t xml:space="preserve"> </w:t>
      </w:r>
      <w:r w:rsidR="00300160" w:rsidRPr="00DF2C5D">
        <w:rPr>
          <w:rFonts w:ascii="Times New Roman" w:hAnsi="Times New Roman" w:cs="Times New Roman"/>
        </w:rPr>
        <w:t>iki 3,12</w:t>
      </w:r>
      <w:r w:rsidR="008161A5" w:rsidRPr="00DF2C5D">
        <w:rPr>
          <w:rFonts w:ascii="Times New Roman" w:hAnsi="Times New Roman" w:cs="Times New Roman"/>
        </w:rPr>
        <w:t xml:space="preserve"> µg/m</w:t>
      </w:r>
      <w:r w:rsidR="008161A5" w:rsidRPr="00DF2C5D">
        <w:rPr>
          <w:rFonts w:ascii="Times New Roman" w:hAnsi="Times New Roman" w:cs="Times New Roman"/>
          <w:vertAlign w:val="superscript"/>
        </w:rPr>
        <w:t>3</w:t>
      </w:r>
      <w:r w:rsidR="008161A5" w:rsidRPr="00DF2C5D">
        <w:rPr>
          <w:rFonts w:ascii="Times New Roman" w:hAnsi="Times New Roman" w:cs="Times New Roman"/>
        </w:rPr>
        <w:t xml:space="preserve">. Maksimali </w:t>
      </w:r>
      <w:proofErr w:type="spellStart"/>
      <w:r w:rsidR="008161A5" w:rsidRPr="00DF2C5D">
        <w:rPr>
          <w:rFonts w:ascii="Times New Roman" w:hAnsi="Times New Roman" w:cs="Times New Roman"/>
        </w:rPr>
        <w:t>tolueno</w:t>
      </w:r>
      <w:proofErr w:type="spellEnd"/>
      <w:r w:rsidR="008161A5" w:rsidRPr="00DF2C5D">
        <w:rPr>
          <w:rFonts w:ascii="Times New Roman" w:hAnsi="Times New Roman" w:cs="Times New Roman"/>
        </w:rPr>
        <w:t xml:space="preserve"> koncentracija nustatyta Kuršėnuose Vydūno g. esančioje tyrimo vietoje (ribinės vertės dalis – </w:t>
      </w:r>
      <w:r w:rsidR="00300160" w:rsidRPr="00DF2C5D">
        <w:rPr>
          <w:rFonts w:ascii="Times New Roman" w:hAnsi="Times New Roman" w:cs="Times New Roman"/>
        </w:rPr>
        <w:t>0,52</w:t>
      </w:r>
      <w:r w:rsidR="008161A5" w:rsidRPr="00DF2C5D">
        <w:rPr>
          <w:rFonts w:ascii="Times New Roman" w:hAnsi="Times New Roman" w:cs="Times New Roman"/>
        </w:rPr>
        <w:t xml:space="preserve"> </w:t>
      </w:r>
      <w:r w:rsidR="008161A5" w:rsidRPr="00DF2C5D">
        <w:rPr>
          <w:rFonts w:ascii="Times New Roman" w:hAnsi="Times New Roman" w:cs="Times New Roman"/>
        </w:rPr>
        <w:sym w:font="Symbol" w:char="F025"/>
      </w:r>
      <w:r w:rsidR="008161A5" w:rsidRPr="00DF2C5D">
        <w:rPr>
          <w:rFonts w:ascii="Times New Roman" w:hAnsi="Times New Roman" w:cs="Times New Roman"/>
        </w:rPr>
        <w:t>). V</w:t>
      </w:r>
      <w:r w:rsidR="009107C6" w:rsidRPr="00DF2C5D">
        <w:rPr>
          <w:rFonts w:ascii="Times New Roman" w:hAnsi="Times New Roman" w:cs="Times New Roman"/>
        </w:rPr>
        <w:t>ydūno</w:t>
      </w:r>
      <w:r w:rsidR="008161A5" w:rsidRPr="00DF2C5D">
        <w:rPr>
          <w:rFonts w:ascii="Times New Roman" w:hAnsi="Times New Roman" w:cs="Times New Roman"/>
        </w:rPr>
        <w:t xml:space="preserve"> g. aplinkos ore tuo pačiu metu nustatyta </w:t>
      </w:r>
      <w:proofErr w:type="spellStart"/>
      <w:r w:rsidR="008161A5" w:rsidRPr="00DF2C5D">
        <w:rPr>
          <w:rFonts w:ascii="Times New Roman" w:hAnsi="Times New Roman" w:cs="Times New Roman"/>
        </w:rPr>
        <w:t>toluenu</w:t>
      </w:r>
      <w:proofErr w:type="spellEnd"/>
      <w:r w:rsidR="008161A5" w:rsidRPr="00DF2C5D">
        <w:rPr>
          <w:rFonts w:ascii="Times New Roman" w:hAnsi="Times New Roman" w:cs="Times New Roman"/>
        </w:rPr>
        <w:t xml:space="preserve"> koncentracija aplinkos ore siekė iki </w:t>
      </w:r>
      <w:r w:rsidR="009107C6" w:rsidRPr="00DF2C5D">
        <w:rPr>
          <w:rFonts w:ascii="Times New Roman" w:hAnsi="Times New Roman" w:cs="Times New Roman"/>
        </w:rPr>
        <w:t>3,05</w:t>
      </w:r>
      <w:r w:rsidR="008161A5" w:rsidRPr="00DF2C5D">
        <w:rPr>
          <w:rFonts w:ascii="Times New Roman" w:hAnsi="Times New Roman" w:cs="Times New Roman"/>
        </w:rPr>
        <w:t xml:space="preserve"> µg/m</w:t>
      </w:r>
      <w:r w:rsidR="008161A5" w:rsidRPr="00DF2C5D">
        <w:rPr>
          <w:rFonts w:ascii="Times New Roman" w:hAnsi="Times New Roman" w:cs="Times New Roman"/>
          <w:vertAlign w:val="superscript"/>
        </w:rPr>
        <w:t>3</w:t>
      </w:r>
      <w:r w:rsidR="008161A5" w:rsidRPr="00DF2C5D">
        <w:rPr>
          <w:rFonts w:ascii="Times New Roman" w:hAnsi="Times New Roman" w:cs="Times New Roman"/>
        </w:rPr>
        <w:t xml:space="preserve"> (ribinės vertė</w:t>
      </w:r>
      <w:r w:rsidR="009107C6" w:rsidRPr="00DF2C5D">
        <w:rPr>
          <w:rFonts w:ascii="Times New Roman" w:hAnsi="Times New Roman" w:cs="Times New Roman"/>
        </w:rPr>
        <w:t>s dalis – 0,51</w:t>
      </w:r>
      <w:r w:rsidR="008161A5" w:rsidRPr="00DF2C5D">
        <w:rPr>
          <w:rFonts w:ascii="Times New Roman" w:hAnsi="Times New Roman" w:cs="Times New Roman"/>
        </w:rPr>
        <w:t xml:space="preserve"> </w:t>
      </w:r>
      <w:r w:rsidR="008161A5" w:rsidRPr="00DF2C5D">
        <w:rPr>
          <w:rFonts w:ascii="Times New Roman" w:hAnsi="Times New Roman" w:cs="Times New Roman"/>
        </w:rPr>
        <w:sym w:font="Symbol" w:char="F025"/>
      </w:r>
      <w:r w:rsidR="009107C6" w:rsidRPr="00DF2C5D">
        <w:rPr>
          <w:rFonts w:ascii="Times New Roman" w:hAnsi="Times New Roman" w:cs="Times New Roman"/>
        </w:rPr>
        <w:t>).</w:t>
      </w:r>
    </w:p>
    <w:p w14:paraId="52420DF3" w14:textId="76356DAD" w:rsidR="008161A5" w:rsidRPr="00DF2C5D" w:rsidRDefault="008161A5" w:rsidP="009107C6">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Aukštelkėje šaltojo sezono metu nustatyta aplinkos oro tarša </w:t>
      </w:r>
      <w:proofErr w:type="spellStart"/>
      <w:r w:rsidRPr="00DF2C5D">
        <w:rPr>
          <w:rFonts w:ascii="Times New Roman" w:hAnsi="Times New Roman" w:cs="Times New Roman"/>
        </w:rPr>
        <w:t>toluenu</w:t>
      </w:r>
      <w:proofErr w:type="spellEnd"/>
      <w:r w:rsidRPr="00DF2C5D">
        <w:rPr>
          <w:rFonts w:ascii="Times New Roman" w:hAnsi="Times New Roman" w:cs="Times New Roman"/>
        </w:rPr>
        <w:t xml:space="preserve"> siekė iki </w:t>
      </w:r>
      <w:r w:rsidR="009107C6" w:rsidRPr="00DF2C5D">
        <w:rPr>
          <w:rFonts w:ascii="Times New Roman" w:hAnsi="Times New Roman" w:cs="Times New Roman"/>
        </w:rPr>
        <w:t>2,79</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00026412" w:rsidRPr="00DF2C5D">
        <w:rPr>
          <w:rFonts w:ascii="Times New Roman" w:hAnsi="Times New Roman" w:cs="Times New Roman"/>
        </w:rPr>
        <w:t xml:space="preserve"> </w:t>
      </w:r>
      <w:r w:rsidRPr="00DF2C5D">
        <w:rPr>
          <w:rFonts w:ascii="Times New Roman" w:hAnsi="Times New Roman" w:cs="Times New Roman"/>
        </w:rPr>
        <w:t xml:space="preserve">(ribinės vertės dalis – </w:t>
      </w:r>
      <w:r w:rsidR="009107C6" w:rsidRPr="00DF2C5D">
        <w:rPr>
          <w:rFonts w:ascii="Times New Roman" w:hAnsi="Times New Roman" w:cs="Times New Roman"/>
        </w:rPr>
        <w:t>0,47</w:t>
      </w:r>
      <w:r w:rsidRPr="00DF2C5D">
        <w:rPr>
          <w:rFonts w:ascii="Times New Roman" w:hAnsi="Times New Roman" w:cs="Times New Roman"/>
        </w:rPr>
        <w:t xml:space="preserve"> </w:t>
      </w:r>
      <w:r w:rsidRPr="00DF2C5D">
        <w:rPr>
          <w:rFonts w:ascii="Times New Roman" w:hAnsi="Times New Roman" w:cs="Times New Roman"/>
        </w:rPr>
        <w:sym w:font="Symbol" w:char="F025"/>
      </w:r>
      <w:r w:rsidRPr="00DF2C5D">
        <w:rPr>
          <w:rFonts w:ascii="Times New Roman" w:hAnsi="Times New Roman" w:cs="Times New Roman"/>
        </w:rPr>
        <w:t xml:space="preserve">). </w:t>
      </w:r>
    </w:p>
    <w:p w14:paraId="2D3B1897" w14:textId="26F9D826" w:rsidR="009107C6" w:rsidRPr="00DF2C5D" w:rsidRDefault="00DF2C5D" w:rsidP="009107C6">
      <w:pPr>
        <w:spacing w:after="0" w:line="360" w:lineRule="auto"/>
        <w:ind w:firstLine="397"/>
        <w:jc w:val="both"/>
        <w:rPr>
          <w:rFonts w:ascii="Times New Roman" w:hAnsi="Times New Roman" w:cs="Times New Roman"/>
        </w:rPr>
      </w:pPr>
      <w:proofErr w:type="spellStart"/>
      <w:r>
        <w:rPr>
          <w:rFonts w:ascii="Times New Roman" w:hAnsi="Times New Roman" w:cs="Times New Roman"/>
        </w:rPr>
        <w:t>Aukštrakių</w:t>
      </w:r>
      <w:proofErr w:type="spellEnd"/>
      <w:r>
        <w:rPr>
          <w:rFonts w:ascii="Times New Roman" w:hAnsi="Times New Roman" w:cs="Times New Roman"/>
        </w:rPr>
        <w:t xml:space="preserve"> </w:t>
      </w:r>
      <w:proofErr w:type="spellStart"/>
      <w:r>
        <w:rPr>
          <w:rFonts w:ascii="Times New Roman" w:hAnsi="Times New Roman" w:cs="Times New Roman"/>
        </w:rPr>
        <w:t>B</w:t>
      </w:r>
      <w:r w:rsidR="009107C6" w:rsidRPr="00DF2C5D">
        <w:rPr>
          <w:rFonts w:ascii="Times New Roman" w:hAnsi="Times New Roman" w:cs="Times New Roman"/>
        </w:rPr>
        <w:t>ridų</w:t>
      </w:r>
      <w:proofErr w:type="spellEnd"/>
      <w:r w:rsidR="009107C6" w:rsidRPr="00DF2C5D">
        <w:rPr>
          <w:rFonts w:ascii="Times New Roman" w:hAnsi="Times New Roman" w:cs="Times New Roman"/>
        </w:rPr>
        <w:t xml:space="preserve"> g. nustatyta </w:t>
      </w:r>
      <w:proofErr w:type="spellStart"/>
      <w:r w:rsidR="009107C6" w:rsidRPr="00DF2C5D">
        <w:rPr>
          <w:rFonts w:ascii="Times New Roman" w:hAnsi="Times New Roman" w:cs="Times New Roman"/>
        </w:rPr>
        <w:t>tolueno</w:t>
      </w:r>
      <w:proofErr w:type="spellEnd"/>
      <w:r w:rsidR="009107C6" w:rsidRPr="00DF2C5D">
        <w:rPr>
          <w:rFonts w:ascii="Times New Roman" w:hAnsi="Times New Roman" w:cs="Times New Roman"/>
        </w:rPr>
        <w:t xml:space="preserve"> koncentracija </w:t>
      </w:r>
      <w:r w:rsidRPr="00DF2C5D">
        <w:rPr>
          <w:rFonts w:ascii="Times New Roman" w:hAnsi="Times New Roman" w:cs="Times New Roman"/>
        </w:rPr>
        <w:t>siekia</w:t>
      </w:r>
      <w:r w:rsidR="009107C6" w:rsidRPr="00DF2C5D">
        <w:rPr>
          <w:rFonts w:ascii="Times New Roman" w:hAnsi="Times New Roman" w:cs="Times New Roman"/>
        </w:rPr>
        <w:t xml:space="preserve"> 2,99 µg/m</w:t>
      </w:r>
      <w:r w:rsidR="009107C6" w:rsidRPr="00DF2C5D">
        <w:rPr>
          <w:rFonts w:ascii="Times New Roman" w:hAnsi="Times New Roman" w:cs="Times New Roman"/>
          <w:vertAlign w:val="superscript"/>
        </w:rPr>
        <w:t>3</w:t>
      </w:r>
      <w:r w:rsidR="009107C6" w:rsidRPr="00DF2C5D">
        <w:rPr>
          <w:rFonts w:ascii="Times New Roman" w:hAnsi="Times New Roman" w:cs="Times New Roman"/>
        </w:rPr>
        <w:t xml:space="preserve"> (ribinės vertės dalis – 0,50 </w:t>
      </w:r>
      <w:r w:rsidR="009107C6" w:rsidRPr="00DF2C5D">
        <w:rPr>
          <w:rFonts w:ascii="Times New Roman" w:hAnsi="Times New Roman" w:cs="Times New Roman"/>
        </w:rPr>
        <w:sym w:font="Symbol" w:char="F025"/>
      </w:r>
      <w:r w:rsidR="009107C6" w:rsidRPr="00DF2C5D">
        <w:rPr>
          <w:rFonts w:ascii="Times New Roman" w:hAnsi="Times New Roman" w:cs="Times New Roman"/>
        </w:rPr>
        <w:t>). Tuo</w:t>
      </w:r>
      <w:r>
        <w:rPr>
          <w:rFonts w:ascii="Times New Roman" w:hAnsi="Times New Roman" w:cs="Times New Roman"/>
        </w:rPr>
        <w:t xml:space="preserve"> tarpu G</w:t>
      </w:r>
      <w:r w:rsidR="009107C6" w:rsidRPr="00DF2C5D">
        <w:rPr>
          <w:rFonts w:ascii="Times New Roman" w:hAnsi="Times New Roman" w:cs="Times New Roman"/>
        </w:rPr>
        <w:t>inkūnuose esančiose tyrimo vietose nustatytas taršos lygis siekė nuo 1,1 iki 1,3 µg/m</w:t>
      </w:r>
      <w:r w:rsidR="009107C6" w:rsidRPr="00DF2C5D">
        <w:rPr>
          <w:rFonts w:ascii="Times New Roman" w:hAnsi="Times New Roman" w:cs="Times New Roman"/>
          <w:vertAlign w:val="superscript"/>
        </w:rPr>
        <w:t>3</w:t>
      </w:r>
      <w:r w:rsidR="009107C6" w:rsidRPr="00DF2C5D">
        <w:rPr>
          <w:rFonts w:ascii="Times New Roman" w:hAnsi="Times New Roman" w:cs="Times New Roman"/>
        </w:rPr>
        <w:t xml:space="preserve">. </w:t>
      </w:r>
    </w:p>
    <w:p w14:paraId="38ECFF32" w14:textId="492F7C29" w:rsidR="00BE6D66" w:rsidRPr="00DF2C5D" w:rsidRDefault="00BE6D66" w:rsidP="00BE6D66">
      <w:pPr>
        <w:spacing w:after="0" w:line="360" w:lineRule="auto"/>
        <w:jc w:val="both"/>
        <w:rPr>
          <w:rFonts w:ascii="Times New Roman" w:hAnsi="Times New Roman" w:cs="Times New Roman"/>
        </w:rPr>
      </w:pPr>
      <w:r w:rsidRPr="00DF2C5D">
        <w:rPr>
          <w:rFonts w:ascii="Times New Roman" w:hAnsi="Times New Roman" w:cs="Times New Roman"/>
          <w:noProof/>
          <w:lang w:eastAsia="en-GB"/>
        </w:rPr>
        <w:drawing>
          <wp:inline distT="0" distB="0" distL="0" distR="0" wp14:anchorId="216112B6" wp14:editId="3C3C0E15">
            <wp:extent cx="6120130" cy="2311603"/>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A83D983" w14:textId="53A98E7E" w:rsidR="00482EC4" w:rsidRPr="00DF2C5D" w:rsidRDefault="00690051" w:rsidP="00690051">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2.7 pav.</w:t>
      </w:r>
      <w:r w:rsidRPr="00DF2C5D">
        <w:rPr>
          <w:rFonts w:ascii="Times New Roman" w:hAnsi="Times New Roman" w:cs="Times New Roman"/>
          <w:szCs w:val="20"/>
        </w:rPr>
        <w:t xml:space="preserve"> </w:t>
      </w:r>
      <w:proofErr w:type="spellStart"/>
      <w:r w:rsidRPr="00DF2C5D">
        <w:rPr>
          <w:rFonts w:ascii="Times New Roman" w:hAnsi="Times New Roman" w:cs="Times New Roman"/>
          <w:szCs w:val="20"/>
        </w:rPr>
        <w:t>Tolueno</w:t>
      </w:r>
      <w:proofErr w:type="spellEnd"/>
      <w:r w:rsidRPr="00DF2C5D">
        <w:rPr>
          <w:rFonts w:ascii="Times New Roman" w:hAnsi="Times New Roman" w:cs="Times New Roman"/>
          <w:szCs w:val="20"/>
        </w:rPr>
        <w:t xml:space="preserve"> koncentracija Šiaulių rajono savivaldybės aplinkos ore</w:t>
      </w:r>
    </w:p>
    <w:p w14:paraId="405600D2" w14:textId="77777777" w:rsidR="00667414" w:rsidRPr="00DF2C5D" w:rsidRDefault="00667414" w:rsidP="00C64C46">
      <w:pPr>
        <w:spacing w:after="0" w:line="360" w:lineRule="auto"/>
        <w:ind w:firstLine="397"/>
        <w:jc w:val="both"/>
        <w:rPr>
          <w:rFonts w:ascii="Times New Roman" w:hAnsi="Times New Roman" w:cs="Times New Roman"/>
          <w:szCs w:val="20"/>
        </w:rPr>
      </w:pPr>
    </w:p>
    <w:p w14:paraId="2ACC56B6" w14:textId="4ACD4828" w:rsidR="00C64C46" w:rsidRPr="00DF2C5D" w:rsidRDefault="00C64C46" w:rsidP="00C64C46">
      <w:pPr>
        <w:spacing w:after="0" w:line="360" w:lineRule="auto"/>
        <w:ind w:firstLine="397"/>
        <w:jc w:val="both"/>
        <w:rPr>
          <w:rFonts w:ascii="Times New Roman" w:hAnsi="Times New Roman" w:cs="Times New Roman"/>
          <w:szCs w:val="20"/>
        </w:rPr>
      </w:pPr>
      <w:r w:rsidRPr="00DF2C5D">
        <w:rPr>
          <w:rFonts w:ascii="Times New Roman" w:hAnsi="Times New Roman" w:cs="Times New Roman"/>
          <w:szCs w:val="20"/>
        </w:rPr>
        <w:t xml:space="preserve">Remiantis 5 metų tyrimo rezultatais nustatyta, kad aplinkos ore </w:t>
      </w:r>
      <w:proofErr w:type="spellStart"/>
      <w:r w:rsidRPr="00DF2C5D">
        <w:rPr>
          <w:rFonts w:ascii="Times New Roman" w:hAnsi="Times New Roman" w:cs="Times New Roman"/>
          <w:szCs w:val="20"/>
        </w:rPr>
        <w:t>tolueno</w:t>
      </w:r>
      <w:proofErr w:type="spellEnd"/>
      <w:r w:rsidRPr="00DF2C5D">
        <w:rPr>
          <w:rFonts w:ascii="Times New Roman" w:hAnsi="Times New Roman" w:cs="Times New Roman"/>
          <w:szCs w:val="20"/>
        </w:rPr>
        <w:t xml:space="preserve"> koncentracija nebuvo viršyta</w:t>
      </w:r>
      <w:r w:rsidR="00650FAC" w:rsidRPr="00DF2C5D">
        <w:rPr>
          <w:rFonts w:ascii="Times New Roman" w:hAnsi="Times New Roman" w:cs="Times New Roman"/>
          <w:szCs w:val="20"/>
        </w:rPr>
        <w:t xml:space="preserve"> </w:t>
      </w:r>
      <w:r w:rsidR="00650FAC" w:rsidRPr="00DF2C5D">
        <w:rPr>
          <w:rFonts w:ascii="Times New Roman" w:hAnsi="Times New Roman" w:cs="Times New Roman"/>
        </w:rPr>
        <w:t>(2.8 pav.)</w:t>
      </w:r>
      <w:r w:rsidRPr="00DF2C5D">
        <w:rPr>
          <w:rFonts w:ascii="Times New Roman" w:hAnsi="Times New Roman" w:cs="Times New Roman"/>
          <w:szCs w:val="20"/>
        </w:rPr>
        <w:t xml:space="preserve">. </w:t>
      </w:r>
      <w:r w:rsidR="00986212" w:rsidRPr="00DF2C5D">
        <w:rPr>
          <w:rFonts w:ascii="Times New Roman" w:hAnsi="Times New Roman" w:cs="Times New Roman"/>
        </w:rPr>
        <w:t xml:space="preserve">Maksimalios </w:t>
      </w:r>
      <w:proofErr w:type="spellStart"/>
      <w:r w:rsidR="00986212" w:rsidRPr="00DF2C5D">
        <w:rPr>
          <w:rFonts w:ascii="Times New Roman" w:hAnsi="Times New Roman" w:cs="Times New Roman"/>
        </w:rPr>
        <w:t>tolueno</w:t>
      </w:r>
      <w:proofErr w:type="spellEnd"/>
      <w:r w:rsidR="00986212" w:rsidRPr="00DF2C5D">
        <w:rPr>
          <w:rFonts w:ascii="Times New Roman" w:hAnsi="Times New Roman" w:cs="Times New Roman"/>
        </w:rPr>
        <w:t xml:space="preserve"> vertės nustatytos 2018 metais: Aukštelkėje, Kuršėnų Ventos ir Vydūno gatvių, Šakynos, Ginkūnų, Kairių Ežero g. tyrimo vietose. </w:t>
      </w:r>
      <w:r w:rsidRPr="00DF2C5D">
        <w:rPr>
          <w:rFonts w:ascii="Times New Roman" w:hAnsi="Times New Roman" w:cs="Times New Roman"/>
          <w:szCs w:val="20"/>
        </w:rPr>
        <w:t xml:space="preserve">Nustatytos </w:t>
      </w:r>
      <w:proofErr w:type="spellStart"/>
      <w:r w:rsidR="00986212" w:rsidRPr="00DF2C5D">
        <w:rPr>
          <w:rFonts w:ascii="Times New Roman" w:hAnsi="Times New Roman" w:cs="Times New Roman"/>
          <w:szCs w:val="20"/>
        </w:rPr>
        <w:t>tolueno</w:t>
      </w:r>
      <w:proofErr w:type="spellEnd"/>
      <w:r w:rsidR="00986212" w:rsidRPr="00DF2C5D">
        <w:rPr>
          <w:rFonts w:ascii="Times New Roman" w:hAnsi="Times New Roman" w:cs="Times New Roman"/>
          <w:szCs w:val="20"/>
        </w:rPr>
        <w:t xml:space="preserve"> </w:t>
      </w:r>
      <w:r w:rsidRPr="00DF2C5D">
        <w:rPr>
          <w:rFonts w:ascii="Times New Roman" w:hAnsi="Times New Roman" w:cs="Times New Roman"/>
          <w:szCs w:val="20"/>
        </w:rPr>
        <w:t>vertės</w:t>
      </w:r>
      <w:r w:rsidR="00986212" w:rsidRPr="00DF2C5D">
        <w:rPr>
          <w:rFonts w:ascii="Times New Roman" w:hAnsi="Times New Roman" w:cs="Times New Roman"/>
          <w:szCs w:val="20"/>
        </w:rPr>
        <w:t xml:space="preserve"> kito</w:t>
      </w:r>
      <w:r w:rsidRPr="00DF2C5D">
        <w:rPr>
          <w:rFonts w:ascii="Times New Roman" w:hAnsi="Times New Roman" w:cs="Times New Roman"/>
          <w:szCs w:val="20"/>
        </w:rPr>
        <w:t xml:space="preserve"> nuo 9,87 iki 28,86 </w:t>
      </w:r>
      <w:r w:rsidRPr="00DF2C5D">
        <w:rPr>
          <w:rFonts w:ascii="Times New Roman" w:hAnsi="Times New Roman" w:cs="Times New Roman"/>
        </w:rPr>
        <w:t>µg/m</w:t>
      </w:r>
      <w:r w:rsidRPr="00DF2C5D">
        <w:rPr>
          <w:rFonts w:ascii="Times New Roman" w:hAnsi="Times New Roman" w:cs="Times New Roman"/>
          <w:vertAlign w:val="superscript"/>
        </w:rPr>
        <w:t>3</w:t>
      </w:r>
      <w:r w:rsidR="00986212" w:rsidRPr="00DF2C5D">
        <w:rPr>
          <w:rFonts w:ascii="Times New Roman" w:hAnsi="Times New Roman" w:cs="Times New Roman"/>
        </w:rPr>
        <w:t xml:space="preserve"> (2018 m. duomenys)</w:t>
      </w:r>
      <w:r w:rsidRPr="00DF2C5D">
        <w:rPr>
          <w:rFonts w:ascii="Times New Roman" w:hAnsi="Times New Roman" w:cs="Times New Roman"/>
        </w:rPr>
        <w:t xml:space="preserve">.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metinės ribinės vertės dalimis </w:t>
      </w:r>
      <w:r w:rsidR="00986212" w:rsidRPr="00DF2C5D">
        <w:rPr>
          <w:rFonts w:ascii="Times New Roman" w:hAnsi="Times New Roman" w:cs="Times New Roman"/>
        </w:rPr>
        <w:t>kito</w:t>
      </w:r>
      <w:r w:rsidRPr="00DF2C5D">
        <w:rPr>
          <w:rFonts w:ascii="Times New Roman" w:hAnsi="Times New Roman" w:cs="Times New Roman"/>
        </w:rPr>
        <w:t xml:space="preserve"> nuo 1,65 </w:t>
      </w:r>
      <w:r w:rsidRPr="00DF2C5D">
        <w:rPr>
          <w:rFonts w:ascii="Times New Roman" w:hAnsi="Times New Roman" w:cs="Times New Roman"/>
        </w:rPr>
        <w:sym w:font="Symbol" w:char="F025"/>
      </w:r>
      <w:r w:rsidRPr="00DF2C5D">
        <w:rPr>
          <w:rFonts w:ascii="Times New Roman" w:hAnsi="Times New Roman" w:cs="Times New Roman"/>
        </w:rPr>
        <w:t xml:space="preserve"> iki 4,81 </w:t>
      </w:r>
      <w:r w:rsidRPr="00DF2C5D">
        <w:rPr>
          <w:rFonts w:ascii="Times New Roman" w:hAnsi="Times New Roman" w:cs="Times New Roman"/>
        </w:rPr>
        <w:sym w:font="Symbol" w:char="F025"/>
      </w:r>
      <w:r w:rsidRPr="00DF2C5D">
        <w:rPr>
          <w:rFonts w:ascii="Times New Roman" w:hAnsi="Times New Roman" w:cs="Times New Roman"/>
        </w:rPr>
        <w:t>.</w:t>
      </w:r>
    </w:p>
    <w:p w14:paraId="36B3BCAA" w14:textId="022718EA" w:rsidR="00EA03FC" w:rsidRPr="00DF2C5D" w:rsidRDefault="00EA03FC" w:rsidP="00690051">
      <w:pPr>
        <w:spacing w:after="0" w:line="360" w:lineRule="auto"/>
        <w:jc w:val="both"/>
        <w:rPr>
          <w:rFonts w:ascii="Times New Roman" w:hAnsi="Times New Roman" w:cs="Times New Roman"/>
        </w:rPr>
        <w:sectPr w:rsidR="00EA03FC" w:rsidRPr="00DF2C5D">
          <w:pgSz w:w="11906" w:h="16838"/>
          <w:pgMar w:top="1701" w:right="567" w:bottom="1134" w:left="1701" w:header="567" w:footer="567" w:gutter="0"/>
          <w:cols w:space="1296"/>
          <w:docGrid w:linePitch="360"/>
        </w:sectPr>
      </w:pPr>
    </w:p>
    <w:p w14:paraId="0E052805" w14:textId="3C2B9677" w:rsidR="00EA03FC" w:rsidRPr="00DF2C5D" w:rsidRDefault="00723D70">
      <w:pPr>
        <w:rPr>
          <w:rFonts w:ascii="Times New Roman" w:hAnsi="Times New Roman" w:cs="Times New Roman"/>
        </w:rPr>
      </w:pPr>
      <w:r w:rsidRPr="00DF2C5D">
        <w:rPr>
          <w:rFonts w:ascii="Times New Roman" w:hAnsi="Times New Roman" w:cs="Times New Roman"/>
          <w:noProof/>
          <w:u w:val="single"/>
          <w:lang w:eastAsia="en-GB"/>
        </w:rPr>
        <w:lastRenderedPageBreak/>
        <w:drawing>
          <wp:inline distT="0" distB="0" distL="0" distR="0" wp14:anchorId="39FD3D0D" wp14:editId="6075E5ED">
            <wp:extent cx="9348470" cy="4198925"/>
            <wp:effectExtent l="0" t="0" r="508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8738B4F" w14:textId="3B2D9F40" w:rsidR="00690051" w:rsidRPr="00DF2C5D" w:rsidRDefault="00690051" w:rsidP="00690051">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2.8 pav.</w:t>
      </w:r>
      <w:r w:rsidRPr="00DF2C5D">
        <w:rPr>
          <w:rFonts w:ascii="Times New Roman" w:hAnsi="Times New Roman" w:cs="Times New Roman"/>
          <w:szCs w:val="20"/>
        </w:rPr>
        <w:t xml:space="preserve"> </w:t>
      </w:r>
      <w:proofErr w:type="spellStart"/>
      <w:r w:rsidRPr="00DF2C5D">
        <w:rPr>
          <w:rFonts w:ascii="Times New Roman" w:hAnsi="Times New Roman" w:cs="Times New Roman"/>
          <w:szCs w:val="20"/>
        </w:rPr>
        <w:t>Tolueno</w:t>
      </w:r>
      <w:proofErr w:type="spellEnd"/>
      <w:r w:rsidRPr="00DF2C5D">
        <w:rPr>
          <w:rFonts w:ascii="Times New Roman" w:hAnsi="Times New Roman" w:cs="Times New Roman"/>
          <w:szCs w:val="20"/>
        </w:rPr>
        <w:t xml:space="preserve"> koncentracija Šiaulių rajono savivaldybės aplinkos ore</w:t>
      </w:r>
    </w:p>
    <w:p w14:paraId="6F3821AE" w14:textId="103543D4" w:rsidR="00690051" w:rsidRPr="00DF2C5D" w:rsidRDefault="00690051">
      <w:pPr>
        <w:rPr>
          <w:rFonts w:ascii="Times New Roman" w:hAnsi="Times New Roman" w:cs="Times New Roman"/>
        </w:rPr>
      </w:pPr>
    </w:p>
    <w:p w14:paraId="635674D4" w14:textId="32DA52E2" w:rsidR="00EA03FC" w:rsidRPr="00DF2C5D" w:rsidRDefault="00536DBF" w:rsidP="00986212">
      <w:pPr>
        <w:spacing w:line="360" w:lineRule="auto"/>
        <w:ind w:firstLine="397"/>
        <w:jc w:val="both"/>
        <w:rPr>
          <w:rFonts w:ascii="Times New Roman" w:hAnsi="Times New Roman" w:cs="Times New Roman"/>
        </w:rPr>
        <w:sectPr w:rsidR="00EA03FC" w:rsidRPr="00DF2C5D" w:rsidSect="00EA03FC">
          <w:pgSz w:w="16838" w:h="11906" w:orient="landscape"/>
          <w:pgMar w:top="1701" w:right="1701" w:bottom="567" w:left="1134" w:header="567" w:footer="567" w:gutter="0"/>
          <w:cols w:space="1296"/>
          <w:docGrid w:linePitch="360"/>
        </w:sectPr>
      </w:pPr>
      <w:r w:rsidRPr="00DF2C5D">
        <w:rPr>
          <w:rFonts w:ascii="Times New Roman" w:hAnsi="Times New Roman" w:cs="Times New Roman"/>
        </w:rPr>
        <w:t xml:space="preserve">Aukštesnė nei aptikimo riba tarša </w:t>
      </w:r>
      <w:proofErr w:type="spellStart"/>
      <w:r w:rsidRPr="00DF2C5D">
        <w:rPr>
          <w:rFonts w:ascii="Times New Roman" w:hAnsi="Times New Roman" w:cs="Times New Roman"/>
        </w:rPr>
        <w:t>toluenu</w:t>
      </w:r>
      <w:proofErr w:type="spellEnd"/>
      <w:r w:rsidRPr="00DF2C5D">
        <w:rPr>
          <w:rFonts w:ascii="Times New Roman" w:hAnsi="Times New Roman" w:cs="Times New Roman"/>
        </w:rPr>
        <w:t xml:space="preserve"> nustatyta Aukštelkės, Kuršėnų (Ventos ir Vydūno g.), Šakynoje, Ginkūnuose. Šiose tyrimo vietose nustatyta vidutinė tarša </w:t>
      </w:r>
      <w:proofErr w:type="spellStart"/>
      <w:r w:rsidRPr="00DF2C5D">
        <w:rPr>
          <w:rFonts w:ascii="Times New Roman" w:hAnsi="Times New Roman" w:cs="Times New Roman"/>
        </w:rPr>
        <w:t>toluenu</w:t>
      </w:r>
      <w:proofErr w:type="spellEnd"/>
      <w:r w:rsidRPr="00DF2C5D">
        <w:rPr>
          <w:rFonts w:ascii="Times New Roman" w:hAnsi="Times New Roman" w:cs="Times New Roman"/>
        </w:rPr>
        <w:t xml:space="preserve"> kinta nuo 1,84 iki 7,12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DF2C5D" w:rsidRPr="00DF2C5D">
        <w:rPr>
          <w:rFonts w:ascii="Times New Roman" w:hAnsi="Times New Roman" w:cs="Times New Roman"/>
        </w:rPr>
        <w:t>Maksimali</w:t>
      </w:r>
      <w:r w:rsidRPr="00DF2C5D">
        <w:rPr>
          <w:rFonts w:ascii="Times New Roman" w:hAnsi="Times New Roman" w:cs="Times New Roman"/>
        </w:rPr>
        <w:t xml:space="preserve"> </w:t>
      </w:r>
      <w:proofErr w:type="spellStart"/>
      <w:r w:rsidRPr="00DF2C5D">
        <w:rPr>
          <w:rFonts w:ascii="Times New Roman" w:hAnsi="Times New Roman" w:cs="Times New Roman"/>
        </w:rPr>
        <w:t>tolueno</w:t>
      </w:r>
      <w:proofErr w:type="spellEnd"/>
      <w:r w:rsidRPr="00DF2C5D">
        <w:rPr>
          <w:rFonts w:ascii="Times New Roman" w:hAnsi="Times New Roman" w:cs="Times New Roman"/>
        </w:rPr>
        <w:t xml:space="preserve"> vertė nustatyta Kuršėnuose esančioje Vydūno gatvės aplinkoje ir siekia 1,19 </w:t>
      </w:r>
      <w:r w:rsidRPr="00DF2C5D">
        <w:rPr>
          <w:rFonts w:ascii="Times New Roman" w:hAnsi="Times New Roman" w:cs="Times New Roman"/>
        </w:rPr>
        <w:sym w:font="Symbol" w:char="F025"/>
      </w:r>
      <w:r w:rsidRPr="00DF2C5D">
        <w:rPr>
          <w:rFonts w:ascii="Times New Roman" w:hAnsi="Times New Roman" w:cs="Times New Roman"/>
        </w:rPr>
        <w:t xml:space="preserve">. </w:t>
      </w:r>
      <w:r w:rsidR="00986212" w:rsidRPr="00DF2C5D">
        <w:rPr>
          <w:rFonts w:ascii="Times New Roman" w:hAnsi="Times New Roman" w:cs="Times New Roman"/>
        </w:rPr>
        <w:t xml:space="preserve">Kitose tyrimo vietose nustatyta tarša </w:t>
      </w:r>
      <w:proofErr w:type="spellStart"/>
      <w:r w:rsidR="00986212" w:rsidRPr="00DF2C5D">
        <w:rPr>
          <w:rFonts w:ascii="Times New Roman" w:hAnsi="Times New Roman" w:cs="Times New Roman"/>
        </w:rPr>
        <w:t>toluenu</w:t>
      </w:r>
      <w:proofErr w:type="spellEnd"/>
      <w:r w:rsidR="00986212" w:rsidRPr="00DF2C5D">
        <w:rPr>
          <w:rFonts w:ascii="Times New Roman" w:hAnsi="Times New Roman" w:cs="Times New Roman"/>
        </w:rPr>
        <w:t xml:space="preserve"> kito nuo 0,74 iki 1,59 µg/m</w:t>
      </w:r>
      <w:r w:rsidR="00986212" w:rsidRPr="00DF2C5D">
        <w:rPr>
          <w:rFonts w:ascii="Times New Roman" w:hAnsi="Times New Roman" w:cs="Times New Roman"/>
          <w:vertAlign w:val="superscript"/>
        </w:rPr>
        <w:t>3</w:t>
      </w:r>
      <w:r w:rsidR="00986212" w:rsidRPr="00DF2C5D">
        <w:rPr>
          <w:rFonts w:ascii="Times New Roman" w:hAnsi="Times New Roman" w:cs="Times New Roman"/>
        </w:rPr>
        <w:t xml:space="preserve"> (iki 0,27 </w:t>
      </w:r>
      <w:r w:rsidR="00986212" w:rsidRPr="00DF2C5D">
        <w:rPr>
          <w:rFonts w:ascii="Times New Roman" w:hAnsi="Times New Roman" w:cs="Times New Roman"/>
        </w:rPr>
        <w:sym w:font="Symbol" w:char="F025"/>
      </w:r>
      <w:r w:rsidR="00986212" w:rsidRPr="00DF2C5D">
        <w:rPr>
          <w:rFonts w:ascii="Times New Roman" w:hAnsi="Times New Roman" w:cs="Times New Roman"/>
        </w:rPr>
        <w:t xml:space="preserve"> </w:t>
      </w:r>
      <w:proofErr w:type="spellStart"/>
      <w:r w:rsidR="00986212" w:rsidRPr="00DF2C5D">
        <w:rPr>
          <w:rFonts w:ascii="Times New Roman" w:hAnsi="Times New Roman" w:cs="Times New Roman"/>
        </w:rPr>
        <w:t>tolueno</w:t>
      </w:r>
      <w:proofErr w:type="spellEnd"/>
      <w:r w:rsidR="00986212" w:rsidRPr="00DF2C5D">
        <w:rPr>
          <w:rFonts w:ascii="Times New Roman" w:hAnsi="Times New Roman" w:cs="Times New Roman"/>
        </w:rPr>
        <w:t xml:space="preserve"> metinės ribinės vertės). </w:t>
      </w:r>
    </w:p>
    <w:p w14:paraId="4DD1226D" w14:textId="3B4DC5C2" w:rsidR="00482EC4" w:rsidRPr="00DF2C5D" w:rsidRDefault="00482EC4" w:rsidP="00986212">
      <w:pPr>
        <w:rPr>
          <w:rFonts w:ascii="Times New Roman" w:hAnsi="Times New Roman" w:cs="Times New Roman"/>
          <w:b/>
          <w:szCs w:val="20"/>
        </w:rPr>
      </w:pPr>
      <w:proofErr w:type="spellStart"/>
      <w:r w:rsidRPr="00DF2C5D">
        <w:rPr>
          <w:rFonts w:ascii="Times New Roman" w:hAnsi="Times New Roman" w:cs="Times New Roman"/>
          <w:b/>
          <w:szCs w:val="20"/>
        </w:rPr>
        <w:lastRenderedPageBreak/>
        <w:t>Etilbenzenas</w:t>
      </w:r>
      <w:proofErr w:type="spellEnd"/>
    </w:p>
    <w:p w14:paraId="31A88303" w14:textId="77777777" w:rsidR="004D1351" w:rsidRPr="00DF2C5D" w:rsidRDefault="004D1351" w:rsidP="00986212">
      <w:pPr>
        <w:rPr>
          <w:rFonts w:ascii="Times New Roman" w:hAnsi="Times New Roman" w:cs="Times New Roman"/>
          <w:b/>
          <w:szCs w:val="20"/>
        </w:rPr>
      </w:pPr>
    </w:p>
    <w:p w14:paraId="6BA14AD5" w14:textId="0EC8461C" w:rsidR="00AF4F6D" w:rsidRPr="00DF2C5D" w:rsidRDefault="00AF4F6D" w:rsidP="00AF4F6D">
      <w:pPr>
        <w:spacing w:after="0" w:line="360" w:lineRule="auto"/>
        <w:ind w:firstLine="567"/>
        <w:jc w:val="both"/>
        <w:rPr>
          <w:rFonts w:ascii="Times New Roman" w:hAnsi="Times New Roman" w:cs="Times New Roman"/>
        </w:rPr>
      </w:pP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aplinkos ore 2019 metais nustatyta Rimučiuose, Micaičiuose, Kuršėnuose, Kužiuose, Račiuose,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Meškuič</w:t>
      </w:r>
      <w:r w:rsidR="00650FAC" w:rsidRPr="00DF2C5D">
        <w:rPr>
          <w:rFonts w:ascii="Times New Roman" w:hAnsi="Times New Roman" w:cs="Times New Roman"/>
        </w:rPr>
        <w:t>ių ir Ginkūnų aplinkos ore. (2.9</w:t>
      </w:r>
      <w:r w:rsidRPr="00DF2C5D">
        <w:rPr>
          <w:rFonts w:ascii="Times New Roman" w:hAnsi="Times New Roman" w:cs="Times New Roman"/>
        </w:rPr>
        <w:t xml:space="preserve"> pav.). Kitose tyrimo vietose </w:t>
      </w:r>
      <w:r w:rsidR="00DF2C5D" w:rsidRPr="00DF2C5D">
        <w:rPr>
          <w:rFonts w:ascii="Times New Roman" w:hAnsi="Times New Roman" w:cs="Times New Roman"/>
        </w:rPr>
        <w:t>nustatyta</w:t>
      </w:r>
      <w:r w:rsidRPr="00DF2C5D">
        <w:rPr>
          <w:rFonts w:ascii="Times New Roman" w:hAnsi="Times New Roman" w:cs="Times New Roman"/>
        </w:rPr>
        <w:t xml:space="preserve">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aplinkos ore buvo ties aptikimo riba. </w:t>
      </w:r>
    </w:p>
    <w:p w14:paraId="6756943F" w14:textId="20B016F9" w:rsidR="00AF4F6D" w:rsidRPr="00DF2C5D" w:rsidRDefault="00EB4DAB" w:rsidP="00AF4F6D">
      <w:pPr>
        <w:spacing w:after="0" w:line="360" w:lineRule="auto"/>
        <w:ind w:firstLine="567"/>
        <w:jc w:val="both"/>
        <w:rPr>
          <w:rFonts w:ascii="Times New Roman" w:hAnsi="Times New Roman" w:cs="Times New Roman"/>
        </w:rPr>
      </w:pPr>
      <w:r w:rsidRPr="00DF2C5D">
        <w:rPr>
          <w:rFonts w:ascii="Times New Roman" w:hAnsi="Times New Roman" w:cs="Times New Roman"/>
        </w:rPr>
        <w:t>Šiltuoju</w:t>
      </w:r>
      <w:r w:rsidR="00AF4F6D" w:rsidRPr="00DF2C5D">
        <w:rPr>
          <w:rFonts w:ascii="Times New Roman" w:hAnsi="Times New Roman" w:cs="Times New Roman"/>
        </w:rPr>
        <w:t xml:space="preserve"> sezonu </w:t>
      </w:r>
      <w:proofErr w:type="spellStart"/>
      <w:r w:rsidR="00AF4F6D" w:rsidRPr="00DF2C5D">
        <w:rPr>
          <w:rFonts w:ascii="Times New Roman" w:hAnsi="Times New Roman" w:cs="Times New Roman"/>
        </w:rPr>
        <w:t>etilbenzeno</w:t>
      </w:r>
      <w:proofErr w:type="spellEnd"/>
      <w:r w:rsidR="00AF4F6D" w:rsidRPr="00DF2C5D">
        <w:rPr>
          <w:rFonts w:ascii="Times New Roman" w:hAnsi="Times New Roman" w:cs="Times New Roman"/>
        </w:rPr>
        <w:t xml:space="preserve"> koncentracija nustatyta Micaičiuose, </w:t>
      </w:r>
      <w:proofErr w:type="spellStart"/>
      <w:r w:rsidR="00AF4F6D" w:rsidRPr="00DF2C5D">
        <w:rPr>
          <w:rFonts w:ascii="Times New Roman" w:hAnsi="Times New Roman" w:cs="Times New Roman"/>
        </w:rPr>
        <w:t>Aukštrakių</w:t>
      </w:r>
      <w:proofErr w:type="spellEnd"/>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Jurgeliškių</w:t>
      </w:r>
      <w:proofErr w:type="spellEnd"/>
      <w:r w:rsidR="00AF4F6D" w:rsidRPr="00DF2C5D">
        <w:rPr>
          <w:rFonts w:ascii="Times New Roman" w:hAnsi="Times New Roman" w:cs="Times New Roman"/>
        </w:rPr>
        <w:t xml:space="preserve"> g., Meškuičių ir Ginkūnų Žeimių g. aplinkos ore. Taršos lygis aplinkos ore kito nuo 0,9 iki 2,18 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 xml:space="preserve">. Maksimali </w:t>
      </w:r>
      <w:proofErr w:type="spellStart"/>
      <w:r w:rsidR="00AF4F6D" w:rsidRPr="00DF2C5D">
        <w:rPr>
          <w:rFonts w:ascii="Times New Roman" w:hAnsi="Times New Roman" w:cs="Times New Roman"/>
        </w:rPr>
        <w:t>etilbenzeno</w:t>
      </w:r>
      <w:proofErr w:type="spellEnd"/>
      <w:r w:rsidR="00AF4F6D" w:rsidRPr="00DF2C5D">
        <w:rPr>
          <w:rFonts w:ascii="Times New Roman" w:hAnsi="Times New Roman" w:cs="Times New Roman"/>
        </w:rPr>
        <w:t xml:space="preserve"> tarša nustatyta </w:t>
      </w:r>
      <w:proofErr w:type="spellStart"/>
      <w:r w:rsidR="00AF4F6D" w:rsidRPr="00DF2C5D">
        <w:rPr>
          <w:rFonts w:ascii="Times New Roman" w:hAnsi="Times New Roman" w:cs="Times New Roman"/>
        </w:rPr>
        <w:t>Aukšt</w:t>
      </w:r>
      <w:r w:rsidR="00DF2C5D">
        <w:rPr>
          <w:rFonts w:ascii="Times New Roman" w:hAnsi="Times New Roman" w:cs="Times New Roman"/>
        </w:rPr>
        <w:t>rak</w:t>
      </w:r>
      <w:r w:rsidR="00AF4F6D" w:rsidRPr="00DF2C5D">
        <w:rPr>
          <w:rFonts w:ascii="Times New Roman" w:hAnsi="Times New Roman" w:cs="Times New Roman"/>
        </w:rPr>
        <w:t>ių</w:t>
      </w:r>
      <w:proofErr w:type="spellEnd"/>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Jurgėliškių</w:t>
      </w:r>
      <w:proofErr w:type="spellEnd"/>
      <w:r w:rsidR="00AF4F6D" w:rsidRPr="00DF2C5D">
        <w:rPr>
          <w:rFonts w:ascii="Times New Roman" w:hAnsi="Times New Roman" w:cs="Times New Roman"/>
        </w:rPr>
        <w:t xml:space="preserve"> g. aplinkos ore – 10,9 </w:t>
      </w:r>
      <w:r w:rsidR="00AF4F6D" w:rsidRPr="00DF2C5D">
        <w:rPr>
          <w:rFonts w:ascii="Times New Roman" w:hAnsi="Times New Roman" w:cs="Times New Roman"/>
        </w:rPr>
        <w:sym w:font="Symbol" w:char="F025"/>
      </w:r>
      <w:r w:rsidR="00AF4F6D" w:rsidRPr="00DF2C5D">
        <w:rPr>
          <w:rFonts w:ascii="Times New Roman" w:hAnsi="Times New Roman" w:cs="Times New Roman"/>
        </w:rPr>
        <w:t xml:space="preserve"> metinės ribinės vertės.</w:t>
      </w:r>
    </w:p>
    <w:p w14:paraId="3128A93A" w14:textId="265C167B" w:rsidR="00AF4F6D" w:rsidRPr="00DF2C5D" w:rsidRDefault="00EB4DAB" w:rsidP="00AF4F6D">
      <w:pPr>
        <w:spacing w:after="0" w:line="360" w:lineRule="auto"/>
        <w:ind w:firstLine="567"/>
        <w:jc w:val="both"/>
        <w:rPr>
          <w:rFonts w:ascii="Times New Roman" w:hAnsi="Times New Roman" w:cs="Times New Roman"/>
        </w:rPr>
      </w:pPr>
      <w:r w:rsidRPr="00DF2C5D">
        <w:rPr>
          <w:rFonts w:ascii="Times New Roman" w:hAnsi="Times New Roman" w:cs="Times New Roman"/>
        </w:rPr>
        <w:t xml:space="preserve">Meškuičiuose ir Ginkūnuose </w:t>
      </w:r>
      <w:r w:rsidR="00DF2C5D" w:rsidRPr="00DF2C5D">
        <w:rPr>
          <w:rFonts w:ascii="Times New Roman" w:hAnsi="Times New Roman" w:cs="Times New Roman"/>
        </w:rPr>
        <w:t>nustatyta</w:t>
      </w:r>
      <w:r w:rsidRPr="00DF2C5D">
        <w:rPr>
          <w:rFonts w:ascii="Times New Roman" w:hAnsi="Times New Roman" w:cs="Times New Roman"/>
        </w:rPr>
        <w:t xml:space="preserve">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vertė aplinkos ore siekė atitinkamai nuo 7,4 </w:t>
      </w:r>
      <w:r w:rsidRPr="00DF2C5D">
        <w:rPr>
          <w:rFonts w:ascii="Times New Roman" w:hAnsi="Times New Roman" w:cs="Times New Roman"/>
        </w:rPr>
        <w:sym w:font="Symbol" w:char="F025"/>
      </w:r>
      <w:r w:rsidRPr="00DF2C5D">
        <w:rPr>
          <w:rFonts w:ascii="Times New Roman" w:hAnsi="Times New Roman" w:cs="Times New Roman"/>
        </w:rPr>
        <w:t xml:space="preserve"> iki 8,7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w:t>
      </w:r>
    </w:p>
    <w:p w14:paraId="234CFA64" w14:textId="77777777" w:rsidR="00986212" w:rsidRPr="00DF2C5D" w:rsidRDefault="00986212" w:rsidP="00723D70">
      <w:pPr>
        <w:spacing w:after="0" w:line="360" w:lineRule="auto"/>
        <w:jc w:val="both"/>
        <w:rPr>
          <w:rFonts w:ascii="Times New Roman" w:hAnsi="Times New Roman" w:cs="Times New Roman"/>
        </w:rPr>
      </w:pPr>
    </w:p>
    <w:p w14:paraId="70DBF488" w14:textId="1C5B1A6F" w:rsidR="00723D70" w:rsidRPr="00DF2C5D" w:rsidRDefault="00723D70" w:rsidP="00723D70">
      <w:pPr>
        <w:spacing w:after="0" w:line="360" w:lineRule="auto"/>
        <w:jc w:val="both"/>
        <w:rPr>
          <w:rFonts w:ascii="Times New Roman" w:hAnsi="Times New Roman" w:cs="Times New Roman"/>
        </w:rPr>
      </w:pPr>
      <w:r w:rsidRPr="00DF2C5D">
        <w:rPr>
          <w:rFonts w:ascii="Times New Roman" w:hAnsi="Times New Roman" w:cs="Times New Roman"/>
          <w:noProof/>
          <w:lang w:eastAsia="en-GB"/>
        </w:rPr>
        <w:drawing>
          <wp:inline distT="0" distB="0" distL="0" distR="0" wp14:anchorId="0D47920E" wp14:editId="4E1E47F6">
            <wp:extent cx="6120130" cy="3270250"/>
            <wp:effectExtent l="0" t="0" r="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11E6AB" w14:textId="77777777" w:rsidR="00723D70" w:rsidRPr="00DF2C5D" w:rsidRDefault="00723D70" w:rsidP="00723D70">
      <w:pPr>
        <w:spacing w:after="0" w:line="360" w:lineRule="auto"/>
        <w:jc w:val="both"/>
        <w:rPr>
          <w:rFonts w:ascii="Times New Roman" w:hAnsi="Times New Roman" w:cs="Times New Roman"/>
        </w:rPr>
      </w:pPr>
    </w:p>
    <w:p w14:paraId="514E34FF" w14:textId="60FE0005" w:rsidR="00482EC4" w:rsidRPr="00DF2C5D" w:rsidRDefault="00650FAC" w:rsidP="00650FAC">
      <w:pPr>
        <w:spacing w:after="0" w:line="360" w:lineRule="auto"/>
        <w:jc w:val="center"/>
        <w:rPr>
          <w:rFonts w:ascii="Times New Roman" w:hAnsi="Times New Roman" w:cs="Times New Roman"/>
          <w:b/>
          <w:szCs w:val="20"/>
        </w:rPr>
      </w:pPr>
      <w:r w:rsidRPr="00DF2C5D">
        <w:rPr>
          <w:rFonts w:ascii="Times New Roman" w:hAnsi="Times New Roman" w:cs="Times New Roman"/>
          <w:b/>
          <w:szCs w:val="20"/>
        </w:rPr>
        <w:t>2.9</w:t>
      </w:r>
      <w:r w:rsidR="00482EC4" w:rsidRPr="00DF2C5D">
        <w:rPr>
          <w:rFonts w:ascii="Times New Roman" w:hAnsi="Times New Roman" w:cs="Times New Roman"/>
          <w:b/>
          <w:szCs w:val="20"/>
        </w:rPr>
        <w:t xml:space="preserve"> pav.</w:t>
      </w:r>
      <w:r w:rsidR="00482EC4" w:rsidRPr="00DF2C5D">
        <w:rPr>
          <w:rFonts w:ascii="Times New Roman" w:hAnsi="Times New Roman" w:cs="Times New Roman"/>
          <w:szCs w:val="20"/>
        </w:rPr>
        <w:t xml:space="preserve"> </w:t>
      </w:r>
      <w:proofErr w:type="spellStart"/>
      <w:r w:rsidR="00482EC4" w:rsidRPr="00DF2C5D">
        <w:rPr>
          <w:rFonts w:ascii="Times New Roman" w:hAnsi="Times New Roman" w:cs="Times New Roman"/>
          <w:szCs w:val="20"/>
        </w:rPr>
        <w:t>Etilbenzeno</w:t>
      </w:r>
      <w:proofErr w:type="spellEnd"/>
      <w:r w:rsidR="00482EC4" w:rsidRPr="00DF2C5D">
        <w:rPr>
          <w:rFonts w:ascii="Times New Roman" w:hAnsi="Times New Roman" w:cs="Times New Roman"/>
          <w:szCs w:val="20"/>
        </w:rPr>
        <w:t xml:space="preserve"> koncentracija Šiaulių rajono savivaldybės aplinkos ore</w:t>
      </w:r>
    </w:p>
    <w:p w14:paraId="6A2AC114" w14:textId="77777777" w:rsidR="00EB4DAB" w:rsidRPr="00DF2C5D" w:rsidRDefault="00EB4DAB" w:rsidP="00EB4DAB">
      <w:pPr>
        <w:spacing w:after="0" w:line="360" w:lineRule="auto"/>
        <w:ind w:firstLine="567"/>
        <w:jc w:val="both"/>
        <w:rPr>
          <w:rFonts w:ascii="Times New Roman" w:hAnsi="Times New Roman" w:cs="Times New Roman"/>
        </w:rPr>
      </w:pPr>
    </w:p>
    <w:p w14:paraId="5873BB2F" w14:textId="7921A36D" w:rsidR="00EB4DAB" w:rsidRPr="00DF2C5D" w:rsidRDefault="00EB4DAB" w:rsidP="00EB4DAB">
      <w:pPr>
        <w:spacing w:after="0" w:line="360" w:lineRule="auto"/>
        <w:ind w:firstLine="567"/>
        <w:jc w:val="both"/>
        <w:rPr>
          <w:rFonts w:ascii="Times New Roman" w:hAnsi="Times New Roman" w:cs="Times New Roman"/>
        </w:rPr>
      </w:pPr>
      <w:r w:rsidRPr="00DF2C5D">
        <w:rPr>
          <w:rFonts w:ascii="Times New Roman" w:hAnsi="Times New Roman" w:cs="Times New Roman"/>
        </w:rPr>
        <w:t xml:space="preserve">Šaltuoju </w:t>
      </w:r>
      <w:r w:rsidR="00DF2C5D" w:rsidRPr="00DF2C5D">
        <w:rPr>
          <w:rFonts w:ascii="Times New Roman" w:hAnsi="Times New Roman" w:cs="Times New Roman"/>
        </w:rPr>
        <w:t>sezono</w:t>
      </w:r>
      <w:r w:rsidRPr="00DF2C5D">
        <w:rPr>
          <w:rFonts w:ascii="Times New Roman" w:hAnsi="Times New Roman" w:cs="Times New Roman"/>
        </w:rPr>
        <w:t xml:space="preserve"> metu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koncentracijos aplinkos ore nustatytos Micaičiuose,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Jurgeliškių</w:t>
      </w:r>
      <w:proofErr w:type="spellEnd"/>
      <w:r w:rsidRPr="00DF2C5D">
        <w:rPr>
          <w:rFonts w:ascii="Times New Roman" w:hAnsi="Times New Roman" w:cs="Times New Roman"/>
        </w:rPr>
        <w:t xml:space="preserve"> g., Meškuičių ir Ginkūnų Žeimių g. aplinkos ore.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šiose tyrimo vietose kito nuo 2,22 iki 11,2 µg/m</w:t>
      </w:r>
      <w:r w:rsidRPr="00DF2C5D">
        <w:rPr>
          <w:rFonts w:ascii="Times New Roman" w:hAnsi="Times New Roman" w:cs="Times New Roman"/>
          <w:vertAlign w:val="superscript"/>
        </w:rPr>
        <w:t>3</w:t>
      </w:r>
      <w:r w:rsidRPr="00DF2C5D">
        <w:rPr>
          <w:rFonts w:ascii="Times New Roman" w:hAnsi="Times New Roman" w:cs="Times New Roman"/>
        </w:rPr>
        <w:t xml:space="preserve">. Maksimali vertė nustatyta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gatvės aplinkos ore (56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w:t>
      </w:r>
    </w:p>
    <w:p w14:paraId="25DDE5C7" w14:textId="5F93D999" w:rsidR="00AF4F6D" w:rsidRPr="00DF2C5D" w:rsidRDefault="00EB4DAB"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Daugelyje tyrimų vietų 2019</w:t>
      </w:r>
      <w:r w:rsidR="00AF4F6D" w:rsidRPr="00DF2C5D">
        <w:rPr>
          <w:rFonts w:ascii="Times New Roman" w:hAnsi="Times New Roman" w:cs="Times New Roman"/>
        </w:rPr>
        <w:t xml:space="preserve"> m. nustatyta </w:t>
      </w:r>
      <w:proofErr w:type="spellStart"/>
      <w:r w:rsidR="00AF4F6D" w:rsidRPr="00DF2C5D">
        <w:rPr>
          <w:rFonts w:ascii="Times New Roman" w:hAnsi="Times New Roman" w:cs="Times New Roman"/>
        </w:rPr>
        <w:t>etilbenzeno</w:t>
      </w:r>
      <w:proofErr w:type="spellEnd"/>
      <w:r w:rsidR="00AF4F6D" w:rsidRPr="00DF2C5D">
        <w:rPr>
          <w:rFonts w:ascii="Times New Roman" w:hAnsi="Times New Roman" w:cs="Times New Roman"/>
        </w:rPr>
        <w:t xml:space="preserve"> koncentracija aplinkos ore buvo ties aptikimo riba – 0,51 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w:t>
      </w:r>
      <w:r w:rsidRPr="00DF2C5D">
        <w:rPr>
          <w:rFonts w:ascii="Times New Roman" w:hAnsi="Times New Roman" w:cs="Times New Roman"/>
        </w:rPr>
        <w:t xml:space="preserve"> </w:t>
      </w:r>
    </w:p>
    <w:p w14:paraId="4054076F" w14:textId="77777777" w:rsidR="00482EC4" w:rsidRPr="00DF2C5D" w:rsidRDefault="00482EC4" w:rsidP="00482EC4">
      <w:pPr>
        <w:spacing w:after="0" w:line="360" w:lineRule="auto"/>
        <w:jc w:val="both"/>
        <w:rPr>
          <w:rFonts w:ascii="Times New Roman" w:hAnsi="Times New Roman" w:cs="Times New Roman"/>
        </w:rPr>
      </w:pPr>
    </w:p>
    <w:p w14:paraId="41C5D1D3" w14:textId="77777777" w:rsidR="0045691B" w:rsidRPr="00DF2C5D" w:rsidRDefault="0045691B">
      <w:pPr>
        <w:rPr>
          <w:rFonts w:ascii="Times New Roman" w:hAnsi="Times New Roman" w:cs="Times New Roman"/>
        </w:rPr>
      </w:pPr>
      <w:r w:rsidRPr="00DF2C5D">
        <w:rPr>
          <w:rFonts w:ascii="Times New Roman" w:hAnsi="Times New Roman" w:cs="Times New Roman"/>
        </w:rPr>
        <w:br w:type="page"/>
      </w:r>
    </w:p>
    <w:p w14:paraId="7312F361" w14:textId="77777777" w:rsidR="0045691B" w:rsidRPr="00DF2C5D" w:rsidRDefault="0045691B" w:rsidP="00690051">
      <w:pPr>
        <w:spacing w:after="0" w:line="360" w:lineRule="auto"/>
        <w:jc w:val="both"/>
        <w:rPr>
          <w:rFonts w:ascii="Times New Roman" w:hAnsi="Times New Roman" w:cs="Times New Roman"/>
        </w:rPr>
        <w:sectPr w:rsidR="0045691B" w:rsidRPr="00DF2C5D">
          <w:pgSz w:w="11906" w:h="16838"/>
          <w:pgMar w:top="1701" w:right="567" w:bottom="1134" w:left="1701" w:header="567" w:footer="567" w:gutter="0"/>
          <w:cols w:space="1296"/>
          <w:docGrid w:linePitch="360"/>
        </w:sectPr>
      </w:pPr>
    </w:p>
    <w:p w14:paraId="47DD6C23" w14:textId="310934FC" w:rsidR="0045691B" w:rsidRPr="00DF2C5D" w:rsidRDefault="0045691B">
      <w:pPr>
        <w:rPr>
          <w:rFonts w:ascii="Times New Roman" w:hAnsi="Times New Roman" w:cs="Times New Roman"/>
        </w:rPr>
      </w:pPr>
      <w:r w:rsidRPr="00DF2C5D">
        <w:rPr>
          <w:rFonts w:ascii="Times New Roman" w:hAnsi="Times New Roman" w:cs="Times New Roman"/>
          <w:noProof/>
          <w:lang w:eastAsia="en-GB"/>
        </w:rPr>
        <w:lastRenderedPageBreak/>
        <w:drawing>
          <wp:inline distT="0" distB="0" distL="0" distR="0" wp14:anchorId="27683FED" wp14:editId="14EC62CB">
            <wp:extent cx="9341510" cy="4774565"/>
            <wp:effectExtent l="0" t="0" r="0" b="698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2E4B6A" w14:textId="3C22068E" w:rsidR="00507AD4" w:rsidRPr="00DF2C5D" w:rsidRDefault="00650FAC" w:rsidP="00507AD4">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2.10</w:t>
      </w:r>
      <w:r w:rsidR="00507AD4" w:rsidRPr="00DF2C5D">
        <w:rPr>
          <w:rFonts w:ascii="Times New Roman" w:hAnsi="Times New Roman" w:cs="Times New Roman"/>
          <w:b/>
          <w:szCs w:val="20"/>
        </w:rPr>
        <w:t xml:space="preserve"> pav.</w:t>
      </w:r>
      <w:r w:rsidR="00507AD4" w:rsidRPr="00DF2C5D">
        <w:rPr>
          <w:rFonts w:ascii="Times New Roman" w:hAnsi="Times New Roman" w:cs="Times New Roman"/>
          <w:szCs w:val="20"/>
        </w:rPr>
        <w:t xml:space="preserve"> </w:t>
      </w:r>
      <w:proofErr w:type="spellStart"/>
      <w:r w:rsidR="00507AD4" w:rsidRPr="00DF2C5D">
        <w:rPr>
          <w:rFonts w:ascii="Times New Roman" w:hAnsi="Times New Roman" w:cs="Times New Roman"/>
          <w:szCs w:val="20"/>
        </w:rPr>
        <w:t>Etilbenzeno</w:t>
      </w:r>
      <w:proofErr w:type="spellEnd"/>
      <w:r w:rsidR="00507AD4" w:rsidRPr="00DF2C5D">
        <w:rPr>
          <w:rFonts w:ascii="Times New Roman" w:hAnsi="Times New Roman" w:cs="Times New Roman"/>
          <w:szCs w:val="20"/>
        </w:rPr>
        <w:t xml:space="preserve"> koncentracija </w:t>
      </w:r>
      <w:r w:rsidR="00507AD4" w:rsidRPr="00DF2C5D">
        <w:rPr>
          <w:rFonts w:ascii="Times New Roman" w:hAnsi="Times New Roman" w:cs="Times New Roman"/>
        </w:rPr>
        <w:t xml:space="preserve">už 2015-2019 m. </w:t>
      </w:r>
      <w:r w:rsidR="00507AD4" w:rsidRPr="00DF2C5D">
        <w:rPr>
          <w:rFonts w:ascii="Times New Roman" w:hAnsi="Times New Roman" w:cs="Times New Roman"/>
          <w:szCs w:val="20"/>
        </w:rPr>
        <w:t>Šiaulių rajono savivaldybės aplinkos ore</w:t>
      </w:r>
    </w:p>
    <w:p w14:paraId="49427925" w14:textId="77777777" w:rsidR="00507AD4" w:rsidRPr="00DF2C5D" w:rsidRDefault="00507AD4">
      <w:pPr>
        <w:rPr>
          <w:rFonts w:ascii="Times New Roman" w:hAnsi="Times New Roman" w:cs="Times New Roman"/>
        </w:rPr>
      </w:pPr>
    </w:p>
    <w:p w14:paraId="5A0E0B0C" w14:textId="2F320A79" w:rsidR="00507AD4" w:rsidRPr="00DF2C5D" w:rsidRDefault="00507AD4" w:rsidP="00507AD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Vidutinė 2019 m. metinė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aplinkos ore kito nuo 0,48 iki 5,83 µg/m</w:t>
      </w:r>
      <w:r w:rsidRPr="00DF2C5D">
        <w:rPr>
          <w:rFonts w:ascii="Times New Roman" w:hAnsi="Times New Roman" w:cs="Times New Roman"/>
          <w:vertAlign w:val="superscript"/>
        </w:rPr>
        <w:t>3</w:t>
      </w:r>
      <w:r w:rsidRPr="00DF2C5D">
        <w:rPr>
          <w:rFonts w:ascii="Times New Roman" w:hAnsi="Times New Roman" w:cs="Times New Roman"/>
        </w:rPr>
        <w:t xml:space="preserve">. </w:t>
      </w:r>
      <w:proofErr w:type="spellStart"/>
      <w:r w:rsidRPr="00DF2C5D">
        <w:rPr>
          <w:rFonts w:ascii="Times New Roman" w:hAnsi="Times New Roman" w:cs="Times New Roman"/>
        </w:rPr>
        <w:t>Aukštarkių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gatvės aplinkos ore nustatyta vidutinė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buvo aukščiausia atitinkamai ir siekė 29,15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w:t>
      </w:r>
    </w:p>
    <w:p w14:paraId="3EDFE5B1" w14:textId="77777777" w:rsidR="00507AD4" w:rsidRPr="00DF2C5D" w:rsidRDefault="00507AD4">
      <w:pPr>
        <w:rPr>
          <w:rFonts w:ascii="Times New Roman" w:hAnsi="Times New Roman" w:cs="Times New Roman"/>
        </w:rPr>
        <w:sectPr w:rsidR="00507AD4" w:rsidRPr="00DF2C5D" w:rsidSect="0045691B">
          <w:pgSz w:w="16838" w:h="11906" w:orient="landscape"/>
          <w:pgMar w:top="1701" w:right="1701" w:bottom="567" w:left="1134" w:header="567" w:footer="567" w:gutter="0"/>
          <w:cols w:space="1296"/>
          <w:docGrid w:linePitch="360"/>
        </w:sectPr>
      </w:pPr>
    </w:p>
    <w:p w14:paraId="7470CED8" w14:textId="77777777" w:rsidR="00507AD4" w:rsidRPr="00DF2C5D" w:rsidRDefault="00507AD4" w:rsidP="00507AD4">
      <w:pPr>
        <w:spacing w:after="0" w:line="360" w:lineRule="auto"/>
        <w:ind w:firstLine="397"/>
        <w:jc w:val="both"/>
        <w:rPr>
          <w:rFonts w:ascii="Times New Roman" w:hAnsi="Times New Roman" w:cs="Times New Roman"/>
        </w:rPr>
      </w:pPr>
      <w:r w:rsidRPr="00DF2C5D">
        <w:rPr>
          <w:rFonts w:ascii="Times New Roman" w:hAnsi="Times New Roman" w:cs="Times New Roman"/>
        </w:rPr>
        <w:lastRenderedPageBreak/>
        <w:t xml:space="preserve">Rimučių ir Račių aplinkos ore nustatyta vidutinė metinė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siekia nuo 2,48 iki 2,81 µg/m</w:t>
      </w:r>
      <w:r w:rsidRPr="00DF2C5D">
        <w:rPr>
          <w:rFonts w:ascii="Times New Roman" w:hAnsi="Times New Roman" w:cs="Times New Roman"/>
          <w:vertAlign w:val="superscript"/>
        </w:rPr>
        <w:t>3</w:t>
      </w:r>
      <w:r w:rsidRPr="00DF2C5D">
        <w:rPr>
          <w:rFonts w:ascii="Times New Roman" w:hAnsi="Times New Roman" w:cs="Times New Roman"/>
        </w:rPr>
        <w:t xml:space="preserve"> (iki 14,1 </w:t>
      </w:r>
      <w:r w:rsidRPr="00DF2C5D">
        <w:rPr>
          <w:rFonts w:ascii="Times New Roman" w:hAnsi="Times New Roman" w:cs="Times New Roman"/>
        </w:rPr>
        <w:sym w:font="Symbol" w:char="F025"/>
      </w:r>
      <w:r w:rsidRPr="00DF2C5D">
        <w:rPr>
          <w:rFonts w:ascii="Times New Roman" w:hAnsi="Times New Roman" w:cs="Times New Roman"/>
        </w:rPr>
        <w:t xml:space="preserve"> ribinės vertės). Kuršėnų Vydūno gatvės aplinkos ore vidutinė metinė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siekia – 1,34 µg/m</w:t>
      </w:r>
      <w:r w:rsidRPr="00DF2C5D">
        <w:rPr>
          <w:rFonts w:ascii="Times New Roman" w:hAnsi="Times New Roman" w:cs="Times New Roman"/>
          <w:vertAlign w:val="superscript"/>
        </w:rPr>
        <w:t>3</w:t>
      </w:r>
      <w:r w:rsidRPr="00DF2C5D">
        <w:rPr>
          <w:rFonts w:ascii="Times New Roman" w:hAnsi="Times New Roman" w:cs="Times New Roman"/>
        </w:rPr>
        <w:t xml:space="preserve"> arba 6,7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w:t>
      </w:r>
    </w:p>
    <w:p w14:paraId="042F4EE2" w14:textId="63EB8418" w:rsidR="00034B51" w:rsidRPr="00DF2C5D" w:rsidRDefault="00034B51" w:rsidP="008A6291">
      <w:pPr>
        <w:spacing w:after="0" w:line="360" w:lineRule="auto"/>
        <w:ind w:firstLine="397"/>
        <w:jc w:val="both"/>
        <w:rPr>
          <w:rFonts w:ascii="Times New Roman" w:hAnsi="Times New Roman" w:cs="Times New Roman"/>
        </w:rPr>
      </w:pPr>
      <w:r w:rsidRPr="00DF2C5D">
        <w:rPr>
          <w:rFonts w:ascii="Times New Roman" w:hAnsi="Times New Roman" w:cs="Times New Roman"/>
        </w:rPr>
        <w:t>5</w:t>
      </w:r>
      <w:r w:rsidR="00507AD4" w:rsidRPr="00DF2C5D">
        <w:rPr>
          <w:rFonts w:ascii="Times New Roman" w:hAnsi="Times New Roman" w:cs="Times New Roman"/>
        </w:rPr>
        <w:t xml:space="preserve"> metų vidutinė </w:t>
      </w:r>
      <w:proofErr w:type="spellStart"/>
      <w:r w:rsidR="00507AD4" w:rsidRPr="00DF2C5D">
        <w:rPr>
          <w:rFonts w:ascii="Times New Roman" w:hAnsi="Times New Roman" w:cs="Times New Roman"/>
        </w:rPr>
        <w:t>etilbenzeno</w:t>
      </w:r>
      <w:proofErr w:type="spellEnd"/>
      <w:r w:rsidR="00507AD4" w:rsidRPr="00DF2C5D">
        <w:rPr>
          <w:rFonts w:ascii="Times New Roman" w:hAnsi="Times New Roman" w:cs="Times New Roman"/>
        </w:rPr>
        <w:t xml:space="preserve"> koncentracija </w:t>
      </w:r>
      <w:r w:rsidRPr="00DF2C5D">
        <w:rPr>
          <w:rFonts w:ascii="Times New Roman" w:hAnsi="Times New Roman" w:cs="Times New Roman"/>
        </w:rPr>
        <w:t xml:space="preserve">Šiaulių rajono savivaldybės </w:t>
      </w:r>
      <w:r w:rsidR="00507AD4" w:rsidRPr="00DF2C5D">
        <w:rPr>
          <w:rFonts w:ascii="Times New Roman" w:hAnsi="Times New Roman" w:cs="Times New Roman"/>
        </w:rPr>
        <w:t>aplin</w:t>
      </w:r>
      <w:r w:rsidRPr="00DF2C5D">
        <w:rPr>
          <w:rFonts w:ascii="Times New Roman" w:hAnsi="Times New Roman" w:cs="Times New Roman"/>
        </w:rPr>
        <w:t>kos ore siekia nuo 0,50 iki 3,64</w:t>
      </w:r>
      <w:r w:rsidR="00507AD4" w:rsidRPr="00DF2C5D">
        <w:rPr>
          <w:rFonts w:ascii="Times New Roman" w:hAnsi="Times New Roman" w:cs="Times New Roman"/>
        </w:rPr>
        <w:t xml:space="preserve"> µg/m</w:t>
      </w:r>
      <w:r w:rsidR="00507AD4" w:rsidRPr="00DF2C5D">
        <w:rPr>
          <w:rFonts w:ascii="Times New Roman" w:hAnsi="Times New Roman" w:cs="Times New Roman"/>
          <w:vertAlign w:val="superscript"/>
        </w:rPr>
        <w:t>3</w:t>
      </w:r>
      <w:r w:rsidR="00650FAC" w:rsidRPr="00DF2C5D">
        <w:rPr>
          <w:rFonts w:ascii="Times New Roman" w:hAnsi="Times New Roman" w:cs="Times New Roman"/>
        </w:rPr>
        <w:t xml:space="preserve"> (2.10 pav.)</w:t>
      </w:r>
      <w:r w:rsidR="00507AD4" w:rsidRPr="00DF2C5D">
        <w:rPr>
          <w:rFonts w:ascii="Times New Roman" w:hAnsi="Times New Roman" w:cs="Times New Roman"/>
        </w:rPr>
        <w:t xml:space="preserve">. Didžiausia </w:t>
      </w:r>
      <w:r w:rsidRPr="00DF2C5D">
        <w:rPr>
          <w:rFonts w:ascii="Times New Roman" w:hAnsi="Times New Roman" w:cs="Times New Roman"/>
        </w:rPr>
        <w:t>5</w:t>
      </w:r>
      <w:r w:rsidR="00507AD4" w:rsidRPr="00DF2C5D">
        <w:rPr>
          <w:rFonts w:ascii="Times New Roman" w:hAnsi="Times New Roman" w:cs="Times New Roman"/>
        </w:rPr>
        <w:t xml:space="preserve"> metų vidutinė </w:t>
      </w:r>
      <w:proofErr w:type="spellStart"/>
      <w:r w:rsidR="00507AD4" w:rsidRPr="00DF2C5D">
        <w:rPr>
          <w:rFonts w:ascii="Times New Roman" w:hAnsi="Times New Roman" w:cs="Times New Roman"/>
        </w:rPr>
        <w:t>etilbenzeno</w:t>
      </w:r>
      <w:proofErr w:type="spellEnd"/>
      <w:r w:rsidR="00507AD4" w:rsidRPr="00DF2C5D">
        <w:rPr>
          <w:rFonts w:ascii="Times New Roman" w:hAnsi="Times New Roman" w:cs="Times New Roman"/>
        </w:rPr>
        <w:t xml:space="preserve"> koncentracija aplinkos ore nustatyta Ginkūnų Žeimių gatvės aplinkoje (</w:t>
      </w:r>
      <w:r w:rsidRPr="00DF2C5D">
        <w:rPr>
          <w:rFonts w:ascii="Times New Roman" w:hAnsi="Times New Roman" w:cs="Times New Roman"/>
        </w:rPr>
        <w:t>18,2</w:t>
      </w:r>
      <w:r w:rsidR="00507AD4" w:rsidRPr="00DF2C5D">
        <w:rPr>
          <w:rFonts w:ascii="Times New Roman" w:hAnsi="Times New Roman" w:cs="Times New Roman"/>
        </w:rPr>
        <w:t xml:space="preserve"> </w:t>
      </w:r>
      <w:r w:rsidR="00507AD4" w:rsidRPr="00DF2C5D">
        <w:rPr>
          <w:rFonts w:ascii="Times New Roman" w:hAnsi="Times New Roman" w:cs="Times New Roman"/>
        </w:rPr>
        <w:sym w:font="Symbol" w:char="F025"/>
      </w:r>
      <w:r w:rsidR="00507AD4" w:rsidRPr="00DF2C5D">
        <w:rPr>
          <w:rFonts w:ascii="Times New Roman" w:hAnsi="Times New Roman" w:cs="Times New Roman"/>
        </w:rPr>
        <w:t xml:space="preserve"> ribinės vertės). </w:t>
      </w:r>
      <w:r w:rsidRPr="00DF2C5D">
        <w:rPr>
          <w:rFonts w:ascii="Times New Roman" w:hAnsi="Times New Roman" w:cs="Times New Roman"/>
        </w:rPr>
        <w:t xml:space="preserve">Kuršėnų Ventos g. aplinkos ore nustatyta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vidutinė 5 metų vertė siekia 3,34 µg/m</w:t>
      </w:r>
      <w:r w:rsidRPr="00DF2C5D">
        <w:rPr>
          <w:rFonts w:ascii="Times New Roman" w:hAnsi="Times New Roman" w:cs="Times New Roman"/>
          <w:vertAlign w:val="superscript"/>
        </w:rPr>
        <w:t>3</w:t>
      </w:r>
      <w:r w:rsidRPr="00DF2C5D">
        <w:rPr>
          <w:rFonts w:ascii="Times New Roman" w:hAnsi="Times New Roman" w:cs="Times New Roman"/>
        </w:rPr>
        <w:t xml:space="preserve"> (16,7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w:t>
      </w:r>
      <w:r w:rsidR="00DF2C5D">
        <w:rPr>
          <w:rFonts w:ascii="Times New Roman" w:hAnsi="Times New Roman" w:cs="Times New Roman"/>
        </w:rPr>
        <w:t xml:space="preserve">ės). Aukštelkėje ir </w:t>
      </w:r>
      <w:proofErr w:type="spellStart"/>
      <w:r w:rsidR="00DF2C5D">
        <w:rPr>
          <w:rFonts w:ascii="Times New Roman" w:hAnsi="Times New Roman" w:cs="Times New Roman"/>
        </w:rPr>
        <w:t>Aukštrakių</w:t>
      </w:r>
      <w:proofErr w:type="spellEnd"/>
      <w:r w:rsidR="00DF2C5D">
        <w:rPr>
          <w:rFonts w:ascii="Times New Roman" w:hAnsi="Times New Roman" w:cs="Times New Roman"/>
        </w:rPr>
        <w:t xml:space="preserve"> </w:t>
      </w:r>
      <w:proofErr w:type="spellStart"/>
      <w:r w:rsidR="00DF2C5D">
        <w:rPr>
          <w:rFonts w:ascii="Times New Roman" w:hAnsi="Times New Roman" w:cs="Times New Roman"/>
        </w:rPr>
        <w:t>B</w:t>
      </w:r>
      <w:r w:rsidRPr="00DF2C5D">
        <w:rPr>
          <w:rFonts w:ascii="Times New Roman" w:hAnsi="Times New Roman" w:cs="Times New Roman"/>
        </w:rPr>
        <w:t>ridų</w:t>
      </w:r>
      <w:proofErr w:type="spellEnd"/>
      <w:r w:rsidRPr="00DF2C5D">
        <w:rPr>
          <w:rFonts w:ascii="Times New Roman" w:hAnsi="Times New Roman" w:cs="Times New Roman"/>
        </w:rPr>
        <w:t xml:space="preserve"> g. nustatyta tarša </w:t>
      </w:r>
      <w:proofErr w:type="spellStart"/>
      <w:r w:rsidRPr="00DF2C5D">
        <w:rPr>
          <w:rFonts w:ascii="Times New Roman" w:hAnsi="Times New Roman" w:cs="Times New Roman"/>
        </w:rPr>
        <w:t>etilbenzenu</w:t>
      </w:r>
      <w:proofErr w:type="spellEnd"/>
      <w:r w:rsidRPr="00DF2C5D">
        <w:rPr>
          <w:rFonts w:ascii="Times New Roman" w:hAnsi="Times New Roman" w:cs="Times New Roman"/>
        </w:rPr>
        <w:t xml:space="preserve"> siekia nuo 2,29 iki 2,61 µg/m</w:t>
      </w:r>
      <w:r w:rsidRPr="00DF2C5D">
        <w:rPr>
          <w:rFonts w:ascii="Times New Roman" w:hAnsi="Times New Roman" w:cs="Times New Roman"/>
          <w:vertAlign w:val="superscript"/>
        </w:rPr>
        <w:t>3</w:t>
      </w:r>
      <w:r w:rsidRPr="00DF2C5D">
        <w:rPr>
          <w:rFonts w:ascii="Times New Roman" w:hAnsi="Times New Roman" w:cs="Times New Roman"/>
        </w:rPr>
        <w:t xml:space="preserve">. Taip pat, </w:t>
      </w:r>
      <w:proofErr w:type="spellStart"/>
      <w:r w:rsidRPr="00DF2C5D">
        <w:rPr>
          <w:rFonts w:ascii="Times New Roman" w:hAnsi="Times New Roman" w:cs="Times New Roman"/>
        </w:rPr>
        <w:t>et</w:t>
      </w:r>
      <w:r w:rsidR="008A6291" w:rsidRPr="00DF2C5D">
        <w:rPr>
          <w:rFonts w:ascii="Times New Roman" w:hAnsi="Times New Roman" w:cs="Times New Roman"/>
        </w:rPr>
        <w:t>ilbenzeno</w:t>
      </w:r>
      <w:proofErr w:type="spellEnd"/>
      <w:r w:rsidR="008A6291" w:rsidRPr="00DF2C5D">
        <w:rPr>
          <w:rFonts w:ascii="Times New Roman" w:hAnsi="Times New Roman" w:cs="Times New Roman"/>
        </w:rPr>
        <w:t xml:space="preserve"> pėdsakų rasta Rimučių Račių </w:t>
      </w:r>
      <w:r w:rsidRPr="00DF2C5D">
        <w:rPr>
          <w:rFonts w:ascii="Times New Roman" w:hAnsi="Times New Roman" w:cs="Times New Roman"/>
        </w:rPr>
        <w:t>ir Kuršėnų Vydūno g. aplinkos ore (nuo 1,4 iki 1,79 µg/m</w:t>
      </w:r>
      <w:r w:rsidRPr="00DF2C5D">
        <w:rPr>
          <w:rFonts w:ascii="Times New Roman" w:hAnsi="Times New Roman" w:cs="Times New Roman"/>
          <w:vertAlign w:val="superscript"/>
        </w:rPr>
        <w:t>3</w:t>
      </w:r>
      <w:r w:rsidRPr="00DF2C5D">
        <w:rPr>
          <w:rFonts w:ascii="Times New Roman" w:hAnsi="Times New Roman" w:cs="Times New Roman"/>
        </w:rPr>
        <w:t xml:space="preserve">) iki 8,95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Daugelyje kitų tyrimo vietų </w:t>
      </w:r>
      <w:r w:rsidR="00DF2C5D" w:rsidRPr="00DF2C5D">
        <w:rPr>
          <w:rFonts w:ascii="Times New Roman" w:hAnsi="Times New Roman" w:cs="Times New Roman"/>
        </w:rPr>
        <w:t>nustatyta</w:t>
      </w:r>
      <w:r w:rsidRPr="00DF2C5D">
        <w:rPr>
          <w:rFonts w:ascii="Times New Roman" w:hAnsi="Times New Roman" w:cs="Times New Roman"/>
        </w:rPr>
        <w:t xml:space="preserve"> </w:t>
      </w:r>
      <w:r w:rsidR="008A6291" w:rsidRPr="00DF2C5D">
        <w:rPr>
          <w:rFonts w:ascii="Times New Roman" w:hAnsi="Times New Roman" w:cs="Times New Roman"/>
        </w:rPr>
        <w:t xml:space="preserve">5 metų vidutinė </w:t>
      </w:r>
      <w:proofErr w:type="spellStart"/>
      <w:r w:rsidRPr="00DF2C5D">
        <w:rPr>
          <w:rFonts w:ascii="Times New Roman" w:hAnsi="Times New Roman" w:cs="Times New Roman"/>
        </w:rPr>
        <w:t>etilbenzeno</w:t>
      </w:r>
      <w:proofErr w:type="spellEnd"/>
      <w:r w:rsidRPr="00DF2C5D">
        <w:rPr>
          <w:rFonts w:ascii="Times New Roman" w:hAnsi="Times New Roman" w:cs="Times New Roman"/>
        </w:rPr>
        <w:t xml:space="preserve"> koncentracija kito nuo 0,48 iki </w:t>
      </w:r>
      <w:r w:rsidR="008A6291" w:rsidRPr="00DF2C5D">
        <w:rPr>
          <w:rFonts w:ascii="Times New Roman" w:hAnsi="Times New Roman" w:cs="Times New Roman"/>
        </w:rPr>
        <w:t>1,04 µg/m</w:t>
      </w:r>
      <w:r w:rsidR="008A6291" w:rsidRPr="00DF2C5D">
        <w:rPr>
          <w:rFonts w:ascii="Times New Roman" w:hAnsi="Times New Roman" w:cs="Times New Roman"/>
          <w:vertAlign w:val="superscript"/>
        </w:rPr>
        <w:t>3</w:t>
      </w:r>
      <w:r w:rsidR="008A6291" w:rsidRPr="00DF2C5D">
        <w:rPr>
          <w:rFonts w:ascii="Times New Roman" w:hAnsi="Times New Roman" w:cs="Times New Roman"/>
        </w:rPr>
        <w:t xml:space="preserve">. </w:t>
      </w:r>
    </w:p>
    <w:p w14:paraId="2BE60CB2" w14:textId="77777777" w:rsidR="00507AD4" w:rsidRPr="00DF2C5D" w:rsidRDefault="00507AD4" w:rsidP="00507AD4">
      <w:pPr>
        <w:spacing w:after="0" w:line="360" w:lineRule="auto"/>
        <w:jc w:val="both"/>
        <w:rPr>
          <w:rFonts w:ascii="Times New Roman" w:hAnsi="Times New Roman" w:cs="Times New Roman"/>
        </w:rPr>
      </w:pPr>
    </w:p>
    <w:p w14:paraId="2127D510" w14:textId="54FB85BC" w:rsidR="00482EC4" w:rsidRPr="00DF2C5D" w:rsidRDefault="000A1AE0" w:rsidP="00507AD4">
      <w:pPr>
        <w:spacing w:after="0" w:line="360" w:lineRule="auto"/>
        <w:jc w:val="both"/>
        <w:rPr>
          <w:rFonts w:ascii="Times New Roman" w:hAnsi="Times New Roman" w:cs="Times New Roman"/>
          <w:b/>
          <w:sz w:val="24"/>
        </w:rPr>
      </w:pPr>
      <w:r w:rsidRPr="00DF2C5D">
        <w:rPr>
          <w:rFonts w:ascii="Times New Roman" w:hAnsi="Times New Roman" w:cs="Times New Roman"/>
          <w:b/>
          <w:sz w:val="24"/>
        </w:rPr>
        <w:t>o</w:t>
      </w:r>
      <w:r w:rsidR="00482EC4" w:rsidRPr="00DF2C5D">
        <w:rPr>
          <w:rFonts w:ascii="Times New Roman" w:hAnsi="Times New Roman" w:cs="Times New Roman"/>
          <w:b/>
          <w:sz w:val="24"/>
        </w:rPr>
        <w:t xml:space="preserve"> </w:t>
      </w:r>
      <w:proofErr w:type="spellStart"/>
      <w:r w:rsidR="00482EC4" w:rsidRPr="00DF2C5D">
        <w:rPr>
          <w:rFonts w:ascii="Times New Roman" w:hAnsi="Times New Roman" w:cs="Times New Roman"/>
          <w:b/>
          <w:sz w:val="24"/>
        </w:rPr>
        <w:t>ksilenai</w:t>
      </w:r>
      <w:proofErr w:type="spellEnd"/>
    </w:p>
    <w:p w14:paraId="50466D2A" w14:textId="77777777" w:rsidR="004D1351" w:rsidRPr="00DF2C5D" w:rsidRDefault="004D1351" w:rsidP="00507AD4">
      <w:pPr>
        <w:spacing w:after="0" w:line="360" w:lineRule="auto"/>
        <w:jc w:val="both"/>
        <w:rPr>
          <w:rFonts w:ascii="Times New Roman" w:hAnsi="Times New Roman" w:cs="Times New Roman"/>
          <w:b/>
          <w:sz w:val="24"/>
        </w:rPr>
      </w:pPr>
    </w:p>
    <w:p w14:paraId="58B46C1C" w14:textId="54FFFB9C" w:rsidR="00AF4F6D" w:rsidRPr="00DF2C5D" w:rsidRDefault="00A47FF5"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2019</w:t>
      </w:r>
      <w:r w:rsidR="00AF4F6D" w:rsidRPr="00DF2C5D">
        <w:rPr>
          <w:rFonts w:ascii="Times New Roman" w:hAnsi="Times New Roman" w:cs="Times New Roman"/>
        </w:rPr>
        <w:t xml:space="preserve"> metais </w:t>
      </w:r>
      <w:r w:rsidR="000A1AE0" w:rsidRPr="00DF2C5D">
        <w:rPr>
          <w:rFonts w:ascii="Times New Roman" w:hAnsi="Times New Roman" w:cs="Times New Roman"/>
        </w:rPr>
        <w:t>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Šiaulių rajono savivaldybės aplinkos ore kito nuo 0,51 iki </w:t>
      </w:r>
      <w:r w:rsidR="00E620C0" w:rsidRPr="00DF2C5D">
        <w:rPr>
          <w:rFonts w:ascii="Times New Roman" w:hAnsi="Times New Roman" w:cs="Times New Roman"/>
        </w:rPr>
        <w:t>3,95</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 xml:space="preserve"> (</w:t>
      </w:r>
      <w:r w:rsidR="000A1AE0" w:rsidRPr="00DF2C5D">
        <w:rPr>
          <w:rFonts w:ascii="Times New Roman" w:hAnsi="Times New Roman" w:cs="Times New Roman"/>
        </w:rPr>
        <w:t>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aptikimo riba – 0,51 µg/m</w:t>
      </w:r>
      <w:r w:rsidR="00AF4F6D" w:rsidRPr="00DF2C5D">
        <w:rPr>
          <w:rFonts w:ascii="Times New Roman" w:hAnsi="Times New Roman" w:cs="Times New Roman"/>
          <w:vertAlign w:val="superscript"/>
        </w:rPr>
        <w:t>3</w:t>
      </w:r>
      <w:r w:rsidR="00650FAC" w:rsidRPr="00DF2C5D">
        <w:rPr>
          <w:rFonts w:ascii="Times New Roman" w:hAnsi="Times New Roman" w:cs="Times New Roman"/>
        </w:rPr>
        <w:t>) (2.11</w:t>
      </w:r>
      <w:r w:rsidR="00AF4F6D" w:rsidRPr="00DF2C5D">
        <w:rPr>
          <w:rFonts w:ascii="Times New Roman" w:hAnsi="Times New Roman" w:cs="Times New Roman"/>
        </w:rPr>
        <w:t xml:space="preserve"> pav.). </w:t>
      </w:r>
    </w:p>
    <w:p w14:paraId="68092EA0" w14:textId="51E9B31A" w:rsidR="00AF4F6D" w:rsidRPr="00DF2C5D" w:rsidRDefault="00AF4F6D" w:rsidP="00E620C0">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Šiltuoju sezonu </w:t>
      </w:r>
      <w:r w:rsidR="000A1AE0" w:rsidRPr="00DF2C5D">
        <w:rPr>
          <w:rFonts w:ascii="Times New Roman" w:hAnsi="Times New Roman" w:cs="Times New Roman"/>
        </w:rPr>
        <w:t>o</w:t>
      </w:r>
      <w:r w:rsidRPr="00DF2C5D">
        <w:rPr>
          <w:rFonts w:ascii="Times New Roman" w:hAnsi="Times New Roman" w:cs="Times New Roman"/>
        </w:rPr>
        <w:t xml:space="preserve">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aplinkos ore nustatyta</w:t>
      </w:r>
      <w:r w:rsidR="00E620C0" w:rsidRPr="00DF2C5D">
        <w:rPr>
          <w:rFonts w:ascii="Times New Roman" w:hAnsi="Times New Roman" w:cs="Times New Roman"/>
        </w:rPr>
        <w:t xml:space="preserve"> tik </w:t>
      </w:r>
      <w:proofErr w:type="spellStart"/>
      <w:r w:rsidR="00E620C0" w:rsidRPr="00DF2C5D">
        <w:rPr>
          <w:rFonts w:ascii="Times New Roman" w:hAnsi="Times New Roman" w:cs="Times New Roman"/>
        </w:rPr>
        <w:t>Aukštrakių</w:t>
      </w:r>
      <w:proofErr w:type="spellEnd"/>
      <w:r w:rsidR="00E620C0" w:rsidRPr="00DF2C5D">
        <w:rPr>
          <w:rFonts w:ascii="Times New Roman" w:hAnsi="Times New Roman" w:cs="Times New Roman"/>
        </w:rPr>
        <w:t xml:space="preserve"> </w:t>
      </w:r>
      <w:proofErr w:type="spellStart"/>
      <w:r w:rsidR="00E620C0" w:rsidRPr="00DF2C5D">
        <w:rPr>
          <w:rFonts w:ascii="Times New Roman" w:hAnsi="Times New Roman" w:cs="Times New Roman"/>
        </w:rPr>
        <w:t>Jurgėliškių</w:t>
      </w:r>
      <w:proofErr w:type="spellEnd"/>
      <w:r w:rsidR="00E620C0" w:rsidRPr="00DF2C5D">
        <w:rPr>
          <w:rFonts w:ascii="Times New Roman" w:hAnsi="Times New Roman" w:cs="Times New Roman"/>
        </w:rPr>
        <w:t xml:space="preserve"> g.</w:t>
      </w:r>
      <w:r w:rsidRPr="00DF2C5D">
        <w:rPr>
          <w:rFonts w:ascii="Times New Roman" w:hAnsi="Times New Roman" w:cs="Times New Roman"/>
        </w:rPr>
        <w:t xml:space="preserve">– </w:t>
      </w:r>
      <w:r w:rsidR="00E620C0" w:rsidRPr="00DF2C5D">
        <w:rPr>
          <w:rFonts w:ascii="Times New Roman" w:hAnsi="Times New Roman" w:cs="Times New Roman"/>
        </w:rPr>
        <w:t>0,67</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000A1AE0" w:rsidRPr="00DF2C5D">
        <w:rPr>
          <w:rFonts w:ascii="Times New Roman" w:hAnsi="Times New Roman" w:cs="Times New Roman"/>
        </w:rPr>
        <w:t xml:space="preserve">. </w:t>
      </w:r>
      <w:r w:rsidR="00E620C0" w:rsidRPr="00DF2C5D">
        <w:rPr>
          <w:rFonts w:ascii="Times New Roman" w:hAnsi="Times New Roman" w:cs="Times New Roman"/>
        </w:rPr>
        <w:t xml:space="preserve">Kitose tyrimo vietose tarša o </w:t>
      </w:r>
      <w:proofErr w:type="spellStart"/>
      <w:r w:rsidR="00E620C0" w:rsidRPr="00DF2C5D">
        <w:rPr>
          <w:rFonts w:ascii="Times New Roman" w:hAnsi="Times New Roman" w:cs="Times New Roman"/>
        </w:rPr>
        <w:t>ksilenu</w:t>
      </w:r>
      <w:proofErr w:type="spellEnd"/>
      <w:r w:rsidR="00E620C0" w:rsidRPr="00DF2C5D">
        <w:rPr>
          <w:rFonts w:ascii="Times New Roman" w:hAnsi="Times New Roman" w:cs="Times New Roman"/>
        </w:rPr>
        <w:t xml:space="preserve"> </w:t>
      </w:r>
      <w:r w:rsidR="00DF2C5D" w:rsidRPr="00DF2C5D">
        <w:rPr>
          <w:rFonts w:ascii="Times New Roman" w:hAnsi="Times New Roman" w:cs="Times New Roman"/>
        </w:rPr>
        <w:t>neviršijo</w:t>
      </w:r>
      <w:r w:rsidR="00E620C0" w:rsidRPr="00DF2C5D">
        <w:rPr>
          <w:rFonts w:ascii="Times New Roman" w:hAnsi="Times New Roman" w:cs="Times New Roman"/>
        </w:rPr>
        <w:t xml:space="preserve"> nustatymo ribos. </w:t>
      </w:r>
    </w:p>
    <w:p w14:paraId="0C12D6AC" w14:textId="54B81C9B" w:rsidR="000A1AE0" w:rsidRPr="00DF2C5D" w:rsidRDefault="000A1AE0" w:rsidP="00FC1C23">
      <w:pPr>
        <w:spacing w:after="0" w:line="360" w:lineRule="auto"/>
        <w:ind w:firstLine="397"/>
        <w:jc w:val="both"/>
        <w:rPr>
          <w:rFonts w:ascii="Times New Roman" w:hAnsi="Times New Roman" w:cs="Times New Roman"/>
        </w:rPr>
      </w:pPr>
      <w:r w:rsidRPr="00DF2C5D">
        <w:rPr>
          <w:rFonts w:ascii="Times New Roman" w:hAnsi="Times New Roman" w:cs="Times New Roman"/>
        </w:rPr>
        <w:t>Šaltuoju sezonu 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maksimali vertė aplinkos ore nustatyta </w:t>
      </w:r>
      <w:r w:rsidR="00FC1C23" w:rsidRPr="00DF2C5D">
        <w:rPr>
          <w:rFonts w:ascii="Times New Roman" w:hAnsi="Times New Roman" w:cs="Times New Roman"/>
        </w:rPr>
        <w:t xml:space="preserve">Rimučiuose ir </w:t>
      </w:r>
      <w:proofErr w:type="spellStart"/>
      <w:r w:rsidR="00FC1C23" w:rsidRPr="00DF2C5D">
        <w:rPr>
          <w:rFonts w:ascii="Times New Roman" w:hAnsi="Times New Roman" w:cs="Times New Roman"/>
        </w:rPr>
        <w:t>Raudėnuose</w:t>
      </w:r>
      <w:proofErr w:type="spellEnd"/>
      <w:r w:rsidR="00FC1C23" w:rsidRPr="00DF2C5D">
        <w:rPr>
          <w:rFonts w:ascii="Times New Roman" w:hAnsi="Times New Roman" w:cs="Times New Roman"/>
        </w:rPr>
        <w:t xml:space="preserve"> atitinkamai 3,95 ir 3,63 </w:t>
      </w:r>
      <w:r w:rsidR="00AF4F6D" w:rsidRPr="00DF2C5D">
        <w:rPr>
          <w:rFonts w:ascii="Times New Roman" w:hAnsi="Times New Roman" w:cs="Times New Roman"/>
        </w:rPr>
        <w:t>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 xml:space="preserve">. </w:t>
      </w:r>
      <w:r w:rsidR="00FC1C23" w:rsidRPr="00DF2C5D">
        <w:rPr>
          <w:rFonts w:ascii="Times New Roman" w:hAnsi="Times New Roman" w:cs="Times New Roman"/>
        </w:rPr>
        <w:t>Kuršėnų Ventos gatvės aplinkos ore 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vertė siekė – </w:t>
      </w:r>
      <w:r w:rsidR="00FC1C23" w:rsidRPr="00DF2C5D">
        <w:rPr>
          <w:rFonts w:ascii="Times New Roman" w:hAnsi="Times New Roman" w:cs="Times New Roman"/>
        </w:rPr>
        <w:t>1,97</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FC1C23" w:rsidRPr="00DF2C5D">
        <w:rPr>
          <w:rFonts w:ascii="Times New Roman" w:hAnsi="Times New Roman" w:cs="Times New Roman"/>
        </w:rPr>
        <w:t>, o kitose</w:t>
      </w:r>
      <w:r w:rsidR="003D63F4" w:rsidRPr="00DF2C5D">
        <w:rPr>
          <w:rFonts w:ascii="Times New Roman" w:hAnsi="Times New Roman" w:cs="Times New Roman"/>
        </w:rPr>
        <w:t xml:space="preserve"> Kuršėnų</w:t>
      </w:r>
      <w:r w:rsidR="00FC1C23" w:rsidRPr="00DF2C5D">
        <w:rPr>
          <w:rFonts w:ascii="Times New Roman" w:hAnsi="Times New Roman" w:cs="Times New Roman"/>
        </w:rPr>
        <w:t xml:space="preserve"> tyrimo vietose iki 0,61 µg/m</w:t>
      </w:r>
      <w:r w:rsidR="00FC1C23" w:rsidRPr="00DF2C5D">
        <w:rPr>
          <w:rFonts w:ascii="Times New Roman" w:hAnsi="Times New Roman" w:cs="Times New Roman"/>
          <w:vertAlign w:val="superscript"/>
        </w:rPr>
        <w:t>3</w:t>
      </w:r>
      <w:r w:rsidR="00FC1C23" w:rsidRPr="00DF2C5D">
        <w:rPr>
          <w:rFonts w:ascii="Times New Roman" w:hAnsi="Times New Roman" w:cs="Times New Roman"/>
        </w:rPr>
        <w:t xml:space="preserve">. Taip pat o </w:t>
      </w:r>
      <w:proofErr w:type="spellStart"/>
      <w:r w:rsidR="00FC1C23" w:rsidRPr="00DF2C5D">
        <w:rPr>
          <w:rFonts w:ascii="Times New Roman" w:hAnsi="Times New Roman" w:cs="Times New Roman"/>
        </w:rPr>
        <w:t>ksileno</w:t>
      </w:r>
      <w:proofErr w:type="spellEnd"/>
      <w:r w:rsidR="00FC1C23" w:rsidRPr="00DF2C5D">
        <w:rPr>
          <w:rFonts w:ascii="Times New Roman" w:hAnsi="Times New Roman" w:cs="Times New Roman"/>
        </w:rPr>
        <w:t xml:space="preserve"> aptikta </w:t>
      </w:r>
      <w:r w:rsidR="003D63F4" w:rsidRPr="00DF2C5D">
        <w:rPr>
          <w:rFonts w:ascii="Times New Roman" w:hAnsi="Times New Roman" w:cs="Times New Roman"/>
        </w:rPr>
        <w:t xml:space="preserve">Bazilionuose, </w:t>
      </w:r>
      <w:r w:rsidR="00FC1C23" w:rsidRPr="00DF2C5D">
        <w:rPr>
          <w:rFonts w:ascii="Times New Roman" w:hAnsi="Times New Roman" w:cs="Times New Roman"/>
        </w:rPr>
        <w:t>Šakyno</w:t>
      </w:r>
      <w:r w:rsidR="003D63F4" w:rsidRPr="00DF2C5D">
        <w:rPr>
          <w:rFonts w:ascii="Times New Roman" w:hAnsi="Times New Roman" w:cs="Times New Roman"/>
        </w:rPr>
        <w:t>je</w:t>
      </w:r>
      <w:r w:rsidR="00DF2C5D">
        <w:rPr>
          <w:rFonts w:ascii="Times New Roman" w:hAnsi="Times New Roman" w:cs="Times New Roman"/>
        </w:rPr>
        <w:t xml:space="preserve"> </w:t>
      </w:r>
      <w:r w:rsidR="003D63F4" w:rsidRPr="00DF2C5D">
        <w:rPr>
          <w:rFonts w:ascii="Times New Roman" w:hAnsi="Times New Roman" w:cs="Times New Roman"/>
        </w:rPr>
        <w:t>ir</w:t>
      </w:r>
      <w:r w:rsidR="00FC1C23" w:rsidRPr="00DF2C5D">
        <w:rPr>
          <w:rFonts w:ascii="Times New Roman" w:hAnsi="Times New Roman" w:cs="Times New Roman"/>
        </w:rPr>
        <w:t xml:space="preserve"> Račiuose atitinkamai 2,52</w:t>
      </w:r>
      <w:r w:rsidR="003D63F4" w:rsidRPr="00DF2C5D">
        <w:rPr>
          <w:rFonts w:ascii="Times New Roman" w:hAnsi="Times New Roman" w:cs="Times New Roman"/>
        </w:rPr>
        <w:t xml:space="preserve"> µg/m</w:t>
      </w:r>
      <w:r w:rsidR="003D63F4" w:rsidRPr="00DF2C5D">
        <w:rPr>
          <w:rFonts w:ascii="Times New Roman" w:hAnsi="Times New Roman" w:cs="Times New Roman"/>
          <w:vertAlign w:val="superscript"/>
        </w:rPr>
        <w:t>3</w:t>
      </w:r>
      <w:r w:rsidR="003D63F4" w:rsidRPr="00DF2C5D">
        <w:rPr>
          <w:rFonts w:ascii="Times New Roman" w:hAnsi="Times New Roman" w:cs="Times New Roman"/>
        </w:rPr>
        <w:t>, 2,42 µg/m</w:t>
      </w:r>
      <w:r w:rsidR="003D63F4" w:rsidRPr="00DF2C5D">
        <w:rPr>
          <w:rFonts w:ascii="Times New Roman" w:hAnsi="Times New Roman" w:cs="Times New Roman"/>
          <w:vertAlign w:val="superscript"/>
        </w:rPr>
        <w:t>3</w:t>
      </w:r>
      <w:r w:rsidR="00FC1C23" w:rsidRPr="00DF2C5D">
        <w:rPr>
          <w:rFonts w:ascii="Times New Roman" w:hAnsi="Times New Roman" w:cs="Times New Roman"/>
        </w:rPr>
        <w:t xml:space="preserve"> ir 2 µg/m</w:t>
      </w:r>
      <w:r w:rsidR="00FC1C23" w:rsidRPr="00DF2C5D">
        <w:rPr>
          <w:rFonts w:ascii="Times New Roman" w:hAnsi="Times New Roman" w:cs="Times New Roman"/>
          <w:vertAlign w:val="superscript"/>
        </w:rPr>
        <w:t>3</w:t>
      </w:r>
      <w:r w:rsidR="00FC1C23" w:rsidRPr="00DF2C5D">
        <w:rPr>
          <w:rFonts w:ascii="Times New Roman" w:hAnsi="Times New Roman" w:cs="Times New Roman"/>
        </w:rPr>
        <w:t>.</w:t>
      </w:r>
    </w:p>
    <w:p w14:paraId="3F5D51DF" w14:textId="1EFEA96E" w:rsidR="00CD03AA" w:rsidRPr="00DF2C5D" w:rsidRDefault="00CD03AA" w:rsidP="00CD03AA">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tyrimo vietose tik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 nustatyta o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tarša aukštesnė nei nustatymo riba - 1,39 µg/m</w:t>
      </w:r>
      <w:r w:rsidRPr="00DF2C5D">
        <w:rPr>
          <w:rFonts w:ascii="Times New Roman" w:hAnsi="Times New Roman" w:cs="Times New Roman"/>
          <w:vertAlign w:val="superscript"/>
        </w:rPr>
        <w:t>3</w:t>
      </w:r>
      <w:r w:rsidRPr="00DF2C5D">
        <w:rPr>
          <w:rFonts w:ascii="Times New Roman" w:hAnsi="Times New Roman" w:cs="Times New Roman"/>
        </w:rPr>
        <w:t>.</w:t>
      </w:r>
    </w:p>
    <w:p w14:paraId="3A9E294D" w14:textId="33D51AA8" w:rsidR="00C61FF7" w:rsidRPr="00DF2C5D" w:rsidRDefault="00C61FF7" w:rsidP="00C61FF7">
      <w:pPr>
        <w:spacing w:after="0" w:line="360" w:lineRule="auto"/>
        <w:jc w:val="both"/>
        <w:rPr>
          <w:rFonts w:ascii="Times New Roman" w:hAnsi="Times New Roman" w:cs="Times New Roman"/>
          <w:b/>
          <w:sz w:val="24"/>
        </w:rPr>
      </w:pPr>
      <w:r w:rsidRPr="00DF2C5D">
        <w:rPr>
          <w:rFonts w:ascii="Times New Roman" w:hAnsi="Times New Roman" w:cs="Times New Roman"/>
          <w:noProof/>
          <w:lang w:eastAsia="en-GB"/>
        </w:rPr>
        <w:drawing>
          <wp:inline distT="0" distB="0" distL="0" distR="0" wp14:anchorId="116C5B80" wp14:editId="3D9D59E1">
            <wp:extent cx="6120130" cy="276514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2415D1" w14:textId="6E419E03" w:rsidR="00482EC4" w:rsidRPr="00DF2C5D" w:rsidRDefault="00650FAC" w:rsidP="00482EC4">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2.11</w:t>
      </w:r>
      <w:r w:rsidR="00482EC4" w:rsidRPr="00DF2C5D">
        <w:rPr>
          <w:rFonts w:ascii="Times New Roman" w:hAnsi="Times New Roman" w:cs="Times New Roman"/>
          <w:b/>
          <w:szCs w:val="20"/>
        </w:rPr>
        <w:t xml:space="preserve"> pav.</w:t>
      </w:r>
      <w:r w:rsidR="000A1AE0" w:rsidRPr="00DF2C5D">
        <w:rPr>
          <w:rFonts w:ascii="Times New Roman" w:hAnsi="Times New Roman" w:cs="Times New Roman"/>
          <w:szCs w:val="20"/>
        </w:rPr>
        <w:t xml:space="preserve"> o</w:t>
      </w:r>
      <w:r w:rsidR="00482EC4" w:rsidRPr="00DF2C5D">
        <w:rPr>
          <w:rFonts w:ascii="Times New Roman" w:hAnsi="Times New Roman" w:cs="Times New Roman"/>
          <w:szCs w:val="20"/>
        </w:rPr>
        <w:t xml:space="preserve"> </w:t>
      </w:r>
      <w:proofErr w:type="spellStart"/>
      <w:r w:rsidR="00482EC4" w:rsidRPr="00DF2C5D">
        <w:rPr>
          <w:rFonts w:ascii="Times New Roman" w:hAnsi="Times New Roman" w:cs="Times New Roman"/>
          <w:szCs w:val="20"/>
        </w:rPr>
        <w:t>ksilenų</w:t>
      </w:r>
      <w:proofErr w:type="spellEnd"/>
      <w:r w:rsidR="00482EC4" w:rsidRPr="00DF2C5D">
        <w:rPr>
          <w:rFonts w:ascii="Times New Roman" w:hAnsi="Times New Roman" w:cs="Times New Roman"/>
          <w:szCs w:val="20"/>
        </w:rPr>
        <w:t xml:space="preserve"> koncentracija Šiaulių rajono savivaldybės aplinkos ore</w:t>
      </w:r>
    </w:p>
    <w:p w14:paraId="7E32DEE2" w14:textId="7E605E2F" w:rsidR="00AD6F68" w:rsidRPr="00DF2C5D" w:rsidRDefault="00AD6F68" w:rsidP="00AD6F68">
      <w:pPr>
        <w:spacing w:after="0" w:line="360" w:lineRule="auto"/>
        <w:ind w:firstLine="397"/>
        <w:jc w:val="both"/>
        <w:rPr>
          <w:rFonts w:ascii="Times New Roman" w:hAnsi="Times New Roman" w:cs="Times New Roman"/>
        </w:rPr>
      </w:pPr>
    </w:p>
    <w:p w14:paraId="3E24EA08" w14:textId="6873034E" w:rsidR="00AF4F6D" w:rsidRPr="00DF2C5D" w:rsidRDefault="000A1AE0"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lastRenderedPageBreak/>
        <w:t>2019 m. vidutinės metinės 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reikšmės apl</w:t>
      </w:r>
      <w:r w:rsidRPr="00DF2C5D">
        <w:rPr>
          <w:rFonts w:ascii="Times New Roman" w:hAnsi="Times New Roman" w:cs="Times New Roman"/>
        </w:rPr>
        <w:t xml:space="preserve">inkos ore kito nuo 0,51 iki </w:t>
      </w:r>
      <w:r w:rsidR="00CD03AA" w:rsidRPr="00DF2C5D">
        <w:rPr>
          <w:rFonts w:ascii="Times New Roman" w:hAnsi="Times New Roman" w:cs="Times New Roman"/>
        </w:rPr>
        <w:t>2,23</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Pr="00DF2C5D">
        <w:rPr>
          <w:rFonts w:ascii="Times New Roman" w:hAnsi="Times New Roman" w:cs="Times New Roman"/>
        </w:rPr>
        <w:t>. Maksimali 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aplinkos ore nustatyta </w:t>
      </w:r>
      <w:r w:rsidR="00CD03AA" w:rsidRPr="00DF2C5D">
        <w:rPr>
          <w:rFonts w:ascii="Times New Roman" w:hAnsi="Times New Roman" w:cs="Times New Roman"/>
        </w:rPr>
        <w:t xml:space="preserve">Rimučių </w:t>
      </w:r>
      <w:r w:rsidR="00AF4F6D" w:rsidRPr="00DF2C5D">
        <w:rPr>
          <w:rFonts w:ascii="Times New Roman" w:hAnsi="Times New Roman" w:cs="Times New Roman"/>
        </w:rPr>
        <w:t xml:space="preserve">aplinkos ore. </w:t>
      </w:r>
      <w:r w:rsidR="003D63F4" w:rsidRPr="00DF2C5D">
        <w:rPr>
          <w:rFonts w:ascii="Times New Roman" w:hAnsi="Times New Roman" w:cs="Times New Roman"/>
        </w:rPr>
        <w:t xml:space="preserve">Bazilionų, </w:t>
      </w:r>
      <w:proofErr w:type="spellStart"/>
      <w:r w:rsidR="00CD03AA" w:rsidRPr="00DF2C5D">
        <w:rPr>
          <w:rFonts w:ascii="Times New Roman" w:hAnsi="Times New Roman" w:cs="Times New Roman"/>
        </w:rPr>
        <w:t>Raudėnų</w:t>
      </w:r>
      <w:proofErr w:type="spellEnd"/>
      <w:r w:rsidR="00CD03AA" w:rsidRPr="00DF2C5D">
        <w:rPr>
          <w:rFonts w:ascii="Times New Roman" w:hAnsi="Times New Roman" w:cs="Times New Roman"/>
        </w:rPr>
        <w:t xml:space="preserve"> ir Šakynos </w:t>
      </w:r>
      <w:r w:rsidR="00AF4F6D" w:rsidRPr="00DF2C5D">
        <w:rPr>
          <w:rFonts w:ascii="Times New Roman" w:hAnsi="Times New Roman" w:cs="Times New Roman"/>
        </w:rPr>
        <w:t>aplinkos o</w:t>
      </w:r>
      <w:r w:rsidRPr="00DF2C5D">
        <w:rPr>
          <w:rFonts w:ascii="Times New Roman" w:hAnsi="Times New Roman" w:cs="Times New Roman"/>
        </w:rPr>
        <w:t>re nustatyta vidutinė metinė o</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w:t>
      </w:r>
      <w:r w:rsidR="00CD03AA" w:rsidRPr="00DF2C5D">
        <w:rPr>
          <w:rFonts w:ascii="Times New Roman" w:hAnsi="Times New Roman" w:cs="Times New Roman"/>
        </w:rPr>
        <w:t xml:space="preserve">acija buvo lygi atitinkamai </w:t>
      </w:r>
      <w:r w:rsidR="003D63F4" w:rsidRPr="00DF2C5D">
        <w:rPr>
          <w:rFonts w:ascii="Times New Roman" w:hAnsi="Times New Roman" w:cs="Times New Roman"/>
        </w:rPr>
        <w:t>1,47 µg/m</w:t>
      </w:r>
      <w:r w:rsidR="003D63F4" w:rsidRPr="00DF2C5D">
        <w:rPr>
          <w:rFonts w:ascii="Times New Roman" w:hAnsi="Times New Roman" w:cs="Times New Roman"/>
          <w:vertAlign w:val="superscript"/>
        </w:rPr>
        <w:t>3</w:t>
      </w:r>
      <w:r w:rsidR="003D63F4" w:rsidRPr="00DF2C5D">
        <w:rPr>
          <w:rFonts w:ascii="Times New Roman" w:hAnsi="Times New Roman" w:cs="Times New Roman"/>
        </w:rPr>
        <w:t>, 1,52</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3D63F4" w:rsidRPr="00DF2C5D">
        <w:rPr>
          <w:rFonts w:ascii="Times New Roman" w:hAnsi="Times New Roman" w:cs="Times New Roman"/>
        </w:rPr>
        <w:t xml:space="preserve"> ir 1,26</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 Kuršėnų V</w:t>
      </w:r>
      <w:r w:rsidR="003D63F4" w:rsidRPr="00DF2C5D">
        <w:rPr>
          <w:rFonts w:ascii="Times New Roman" w:hAnsi="Times New Roman" w:cs="Times New Roman"/>
        </w:rPr>
        <w:t>entos</w:t>
      </w:r>
      <w:r w:rsidR="00AF4F6D" w:rsidRPr="00DF2C5D">
        <w:rPr>
          <w:rFonts w:ascii="Times New Roman" w:hAnsi="Times New Roman" w:cs="Times New Roman"/>
        </w:rPr>
        <w:t xml:space="preserve"> gatvės aplinkoje šio teršalo me</w:t>
      </w:r>
      <w:r w:rsidR="003D63F4" w:rsidRPr="00DF2C5D">
        <w:rPr>
          <w:rFonts w:ascii="Times New Roman" w:hAnsi="Times New Roman" w:cs="Times New Roman"/>
        </w:rPr>
        <w:t>tinė vidutinė vertė siekė – 1,24</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F62DB5" w:rsidRPr="00DF2C5D">
        <w:rPr>
          <w:rFonts w:ascii="Times New Roman" w:hAnsi="Times New Roman" w:cs="Times New Roman"/>
        </w:rPr>
        <w:t xml:space="preserve">. </w:t>
      </w:r>
    </w:p>
    <w:p w14:paraId="26A428BE" w14:textId="06F3158D" w:rsidR="00AF4F6D" w:rsidRPr="00DF2C5D" w:rsidRDefault="00AF4F6D"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Remiantis </w:t>
      </w:r>
      <w:r w:rsidR="003D63F4" w:rsidRPr="00DF2C5D">
        <w:rPr>
          <w:rFonts w:ascii="Times New Roman" w:hAnsi="Times New Roman" w:cs="Times New Roman"/>
        </w:rPr>
        <w:t>4</w:t>
      </w:r>
      <w:r w:rsidRPr="00DF2C5D">
        <w:rPr>
          <w:rFonts w:ascii="Times New Roman" w:hAnsi="Times New Roman" w:cs="Times New Roman"/>
        </w:rPr>
        <w:t xml:space="preserve"> metų stebėji</w:t>
      </w:r>
      <w:r w:rsidR="00F62DB5" w:rsidRPr="00DF2C5D">
        <w:rPr>
          <w:rFonts w:ascii="Times New Roman" w:hAnsi="Times New Roman" w:cs="Times New Roman"/>
        </w:rPr>
        <w:t>mo duomenimis nustatyta, kad o</w:t>
      </w:r>
      <w:r w:rsidRPr="00DF2C5D">
        <w:rPr>
          <w:rFonts w:ascii="Times New Roman" w:hAnsi="Times New Roman" w:cs="Times New Roman"/>
        </w:rPr>
        <w:t xml:space="preserve">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w:t>
      </w:r>
      <w:r w:rsidR="00B70C17" w:rsidRPr="00DF2C5D">
        <w:rPr>
          <w:rFonts w:ascii="Times New Roman" w:hAnsi="Times New Roman" w:cs="Times New Roman"/>
        </w:rPr>
        <w:t xml:space="preserve">acija aplinkos ore kito nuo 0,50 iki </w:t>
      </w:r>
      <w:r w:rsidR="00375D36" w:rsidRPr="00DF2C5D">
        <w:rPr>
          <w:rFonts w:ascii="Times New Roman" w:hAnsi="Times New Roman" w:cs="Times New Roman"/>
        </w:rPr>
        <w:t>1,44</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00650FAC" w:rsidRPr="00DF2C5D">
        <w:rPr>
          <w:rFonts w:ascii="Times New Roman" w:hAnsi="Times New Roman" w:cs="Times New Roman"/>
        </w:rPr>
        <w:t xml:space="preserve"> (2.12 pav.)</w:t>
      </w:r>
      <w:r w:rsidR="00B70C17" w:rsidRPr="00DF2C5D">
        <w:rPr>
          <w:rFonts w:ascii="Times New Roman" w:hAnsi="Times New Roman" w:cs="Times New Roman"/>
        </w:rPr>
        <w:t xml:space="preserve"> Maksimali o</w:t>
      </w:r>
      <w:r w:rsidRPr="00DF2C5D">
        <w:rPr>
          <w:rFonts w:ascii="Times New Roman" w:hAnsi="Times New Roman" w:cs="Times New Roman"/>
        </w:rPr>
        <w:t xml:space="preserve">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nustatyta Ginkūnų Žeimių g. </w:t>
      </w:r>
      <w:r w:rsidR="00375D36" w:rsidRPr="00DF2C5D">
        <w:rPr>
          <w:rFonts w:ascii="Times New Roman" w:hAnsi="Times New Roman" w:cs="Times New Roman"/>
        </w:rPr>
        <w:t xml:space="preserve">ir Kuršėnų Ventos g. </w:t>
      </w:r>
      <w:r w:rsidRPr="00DF2C5D">
        <w:rPr>
          <w:rFonts w:ascii="Times New Roman" w:hAnsi="Times New Roman" w:cs="Times New Roman"/>
        </w:rPr>
        <w:t>aplinkos ore</w:t>
      </w:r>
      <w:r w:rsidR="00B70C17" w:rsidRPr="00DF2C5D">
        <w:rPr>
          <w:rFonts w:ascii="Times New Roman" w:hAnsi="Times New Roman" w:cs="Times New Roman"/>
        </w:rPr>
        <w:t xml:space="preserve"> (</w:t>
      </w:r>
      <w:r w:rsidR="00375D36" w:rsidRPr="00DF2C5D">
        <w:rPr>
          <w:rFonts w:ascii="Times New Roman" w:hAnsi="Times New Roman" w:cs="Times New Roman"/>
        </w:rPr>
        <w:t xml:space="preserve">atitinkamai </w:t>
      </w:r>
      <w:r w:rsidR="00B70C17" w:rsidRPr="00DF2C5D">
        <w:rPr>
          <w:rFonts w:ascii="Times New Roman" w:hAnsi="Times New Roman" w:cs="Times New Roman"/>
        </w:rPr>
        <w:t xml:space="preserve">metinės ribinės vertės dalis </w:t>
      </w:r>
      <w:r w:rsidR="00375D36" w:rsidRPr="00DF2C5D">
        <w:rPr>
          <w:rFonts w:ascii="Times New Roman" w:hAnsi="Times New Roman" w:cs="Times New Roman"/>
        </w:rPr>
        <w:t>0,71 ir 0,72</w:t>
      </w:r>
      <w:r w:rsidR="00B70C17" w:rsidRPr="00DF2C5D">
        <w:rPr>
          <w:rFonts w:ascii="Times New Roman" w:hAnsi="Times New Roman" w:cs="Times New Roman"/>
        </w:rPr>
        <w:t xml:space="preserve"> </w:t>
      </w:r>
      <w:r w:rsidR="00B70C17" w:rsidRPr="00DF2C5D">
        <w:rPr>
          <w:rFonts w:ascii="Times New Roman" w:hAnsi="Times New Roman" w:cs="Times New Roman"/>
        </w:rPr>
        <w:sym w:font="Symbol" w:char="F025"/>
      </w:r>
      <w:r w:rsidR="00B70C17" w:rsidRPr="00DF2C5D">
        <w:rPr>
          <w:rFonts w:ascii="Times New Roman" w:hAnsi="Times New Roman" w:cs="Times New Roman"/>
        </w:rPr>
        <w:t>)</w:t>
      </w:r>
      <w:r w:rsidRPr="00DF2C5D">
        <w:rPr>
          <w:rFonts w:ascii="Times New Roman" w:hAnsi="Times New Roman" w:cs="Times New Roman"/>
        </w:rPr>
        <w:t xml:space="preserve">. </w:t>
      </w:r>
    </w:p>
    <w:p w14:paraId="368E89B5" w14:textId="68BAA19D" w:rsidR="00551D54" w:rsidRPr="00DF2C5D" w:rsidRDefault="00551D54"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2015 m. atliktais tyrimais nustatyta, kad o-</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aplinkos ore buvo aptikta tik Ginkūnuose, Kairiuose, Kužiuose ir Aukštelkėje esančiose tyrimo vietose. Daugumoje kitų tyrimo vietų o-</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yra ties aptikimo riba – 0,4 µg/m</w:t>
      </w:r>
      <w:r w:rsidRPr="00DF2C5D">
        <w:rPr>
          <w:rFonts w:ascii="Times New Roman" w:hAnsi="Times New Roman" w:cs="Times New Roman"/>
          <w:vertAlign w:val="superscript"/>
        </w:rPr>
        <w:t>3</w:t>
      </w:r>
      <w:r w:rsidRPr="00DF2C5D">
        <w:rPr>
          <w:rFonts w:ascii="Times New Roman" w:hAnsi="Times New Roman" w:cs="Times New Roman"/>
        </w:rPr>
        <w:t xml:space="preserve">. Nustatyta o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kito nuo 0,5 iki 0,6 µg/m</w:t>
      </w:r>
      <w:r w:rsidRPr="00DF2C5D">
        <w:rPr>
          <w:rFonts w:ascii="Times New Roman" w:hAnsi="Times New Roman" w:cs="Times New Roman"/>
          <w:vertAlign w:val="superscript"/>
        </w:rPr>
        <w:t>3</w:t>
      </w:r>
      <w:r w:rsidRPr="00DF2C5D">
        <w:rPr>
          <w:rFonts w:ascii="Times New Roman" w:hAnsi="Times New Roman" w:cs="Times New Roman"/>
        </w:rPr>
        <w:t>.</w:t>
      </w:r>
    </w:p>
    <w:p w14:paraId="32E6AC08" w14:textId="04755162" w:rsidR="00B70C17" w:rsidRPr="00DF2C5D" w:rsidRDefault="00B70C17" w:rsidP="00B70C17">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Taip pat, tarša o </w:t>
      </w:r>
      <w:proofErr w:type="spellStart"/>
      <w:r w:rsidRPr="00DF2C5D">
        <w:rPr>
          <w:rFonts w:ascii="Times New Roman" w:hAnsi="Times New Roman" w:cs="Times New Roman"/>
        </w:rPr>
        <w:t>ksilenu</w:t>
      </w:r>
      <w:proofErr w:type="spellEnd"/>
      <w:r w:rsidRPr="00DF2C5D">
        <w:rPr>
          <w:rFonts w:ascii="Times New Roman" w:hAnsi="Times New Roman" w:cs="Times New Roman"/>
        </w:rPr>
        <w:t xml:space="preserve"> nustatoma Aukštelkėje ir </w:t>
      </w:r>
      <w:r w:rsidR="00375D36" w:rsidRPr="00DF2C5D">
        <w:rPr>
          <w:rFonts w:ascii="Times New Roman" w:hAnsi="Times New Roman" w:cs="Times New Roman"/>
        </w:rPr>
        <w:t>Rimučiuose</w:t>
      </w:r>
      <w:r w:rsidRPr="00DF2C5D">
        <w:rPr>
          <w:rFonts w:ascii="Times New Roman" w:hAnsi="Times New Roman" w:cs="Times New Roman"/>
        </w:rPr>
        <w:t xml:space="preserve"> </w:t>
      </w:r>
      <w:r w:rsidR="00375D36" w:rsidRPr="00DF2C5D">
        <w:rPr>
          <w:rFonts w:ascii="Times New Roman" w:hAnsi="Times New Roman" w:cs="Times New Roman"/>
        </w:rPr>
        <w:t>aplinkos ore, atitinkamai 1,09 ir 1,04</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DF2C5D" w:rsidRPr="00DF2C5D">
        <w:rPr>
          <w:rFonts w:ascii="Times New Roman" w:hAnsi="Times New Roman" w:cs="Times New Roman"/>
        </w:rPr>
        <w:t>Aukštesnė</w:t>
      </w:r>
      <w:r w:rsidRPr="00DF2C5D">
        <w:rPr>
          <w:rFonts w:ascii="Times New Roman" w:hAnsi="Times New Roman" w:cs="Times New Roman"/>
        </w:rPr>
        <w:t xml:space="preserve"> nei nustatymo riba tarša o </w:t>
      </w:r>
      <w:proofErr w:type="spellStart"/>
      <w:r w:rsidRPr="00DF2C5D">
        <w:rPr>
          <w:rFonts w:ascii="Times New Roman" w:hAnsi="Times New Roman" w:cs="Times New Roman"/>
        </w:rPr>
        <w:t>ksilenu</w:t>
      </w:r>
      <w:proofErr w:type="spellEnd"/>
      <w:r w:rsidRPr="00DF2C5D">
        <w:rPr>
          <w:rFonts w:ascii="Times New Roman" w:hAnsi="Times New Roman" w:cs="Times New Roman"/>
        </w:rPr>
        <w:t xml:space="preserve"> nustatyta </w:t>
      </w:r>
      <w:r w:rsidR="00375D36" w:rsidRPr="00DF2C5D">
        <w:rPr>
          <w:rFonts w:ascii="Times New Roman" w:hAnsi="Times New Roman" w:cs="Times New Roman"/>
        </w:rPr>
        <w:t>Bazilionuose</w:t>
      </w:r>
      <w:r w:rsidRPr="00DF2C5D">
        <w:rPr>
          <w:rFonts w:ascii="Times New Roman" w:hAnsi="Times New Roman" w:cs="Times New Roman"/>
        </w:rPr>
        <w:t xml:space="preserve">, </w:t>
      </w:r>
      <w:proofErr w:type="spellStart"/>
      <w:r w:rsidR="00375D36" w:rsidRPr="00DF2C5D">
        <w:rPr>
          <w:rFonts w:ascii="Times New Roman" w:hAnsi="Times New Roman" w:cs="Times New Roman"/>
        </w:rPr>
        <w:t>Raudėnuose</w:t>
      </w:r>
      <w:proofErr w:type="spellEnd"/>
      <w:r w:rsidR="00375D36" w:rsidRPr="00DF2C5D">
        <w:rPr>
          <w:rFonts w:ascii="Times New Roman" w:hAnsi="Times New Roman" w:cs="Times New Roman"/>
        </w:rPr>
        <w:t xml:space="preserve">, </w:t>
      </w:r>
      <w:r w:rsidRPr="00DF2C5D">
        <w:rPr>
          <w:rFonts w:ascii="Times New Roman" w:hAnsi="Times New Roman" w:cs="Times New Roman"/>
        </w:rPr>
        <w:t xml:space="preserve">Kuršėnų Vydūno g. Šakynoje, Račiuose ir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Bridų</w:t>
      </w:r>
      <w:proofErr w:type="spellEnd"/>
      <w:r w:rsidRPr="00DF2C5D">
        <w:rPr>
          <w:rFonts w:ascii="Times New Roman" w:hAnsi="Times New Roman" w:cs="Times New Roman"/>
        </w:rPr>
        <w:t xml:space="preserve"> g. aplinkos ore. Šiose </w:t>
      </w:r>
      <w:r w:rsidR="00375D36" w:rsidRPr="00DF2C5D">
        <w:rPr>
          <w:rFonts w:ascii="Times New Roman" w:hAnsi="Times New Roman" w:cs="Times New Roman"/>
        </w:rPr>
        <w:t>tyrimo vietose vidutinė 4</w:t>
      </w:r>
      <w:r w:rsidRPr="00DF2C5D">
        <w:rPr>
          <w:rFonts w:ascii="Times New Roman" w:hAnsi="Times New Roman" w:cs="Times New Roman"/>
        </w:rPr>
        <w:t xml:space="preserve"> metų o </w:t>
      </w:r>
      <w:proofErr w:type="spellStart"/>
      <w:r w:rsidRPr="00DF2C5D">
        <w:rPr>
          <w:rFonts w:ascii="Times New Roman" w:hAnsi="Times New Roman" w:cs="Times New Roman"/>
        </w:rPr>
        <w:t>ksil</w:t>
      </w:r>
      <w:r w:rsidR="00375D36" w:rsidRPr="00DF2C5D">
        <w:rPr>
          <w:rFonts w:ascii="Times New Roman" w:hAnsi="Times New Roman" w:cs="Times New Roman"/>
        </w:rPr>
        <w:t>eno</w:t>
      </w:r>
      <w:proofErr w:type="spellEnd"/>
      <w:r w:rsidR="00375D36" w:rsidRPr="00DF2C5D">
        <w:rPr>
          <w:rFonts w:ascii="Times New Roman" w:hAnsi="Times New Roman" w:cs="Times New Roman"/>
        </w:rPr>
        <w:t xml:space="preserve"> koncentracija siekia nuo 0,74 iki 0,94</w:t>
      </w:r>
      <w:r w:rsidRPr="00DF2C5D">
        <w:rPr>
          <w:rFonts w:ascii="Times New Roman" w:hAnsi="Times New Roman" w:cs="Times New Roman"/>
        </w:rPr>
        <w:t xml:space="preserve">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375D36" w:rsidRPr="00DF2C5D">
        <w:rPr>
          <w:rFonts w:ascii="Times New Roman" w:hAnsi="Times New Roman" w:cs="Times New Roman"/>
        </w:rPr>
        <w:t>iki 0,47</w:t>
      </w:r>
      <w:r w:rsidRPr="00DF2C5D">
        <w:rPr>
          <w:rFonts w:ascii="Times New Roman" w:hAnsi="Times New Roman" w:cs="Times New Roman"/>
        </w:rPr>
        <w:t xml:space="preserve">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w:t>
      </w:r>
    </w:p>
    <w:p w14:paraId="16535691" w14:textId="1CB5521C" w:rsidR="00B70C17" w:rsidRPr="00DF2C5D" w:rsidRDefault="00B70C17" w:rsidP="000D7800">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Tyrimo duomenimis didžiausios o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taršos aplinkos ore vertės nustatytos 2018 ir 2019 m. Maksimali o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vertė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tyrimo vietose buvo nustatyta 2016 m. </w:t>
      </w:r>
      <w:proofErr w:type="spellStart"/>
      <w:r w:rsidR="000D7800" w:rsidRPr="00DF2C5D">
        <w:rPr>
          <w:rFonts w:ascii="Times New Roman" w:hAnsi="Times New Roman" w:cs="Times New Roman"/>
        </w:rPr>
        <w:t>Bridų</w:t>
      </w:r>
      <w:proofErr w:type="spellEnd"/>
      <w:r w:rsidR="000D7800" w:rsidRPr="00DF2C5D">
        <w:rPr>
          <w:rFonts w:ascii="Times New Roman" w:hAnsi="Times New Roman" w:cs="Times New Roman"/>
        </w:rPr>
        <w:t xml:space="preserve"> g. aplinkos ore – 1,8 µg/m</w:t>
      </w:r>
      <w:r w:rsidR="000D7800" w:rsidRPr="00DF2C5D">
        <w:rPr>
          <w:rFonts w:ascii="Times New Roman" w:hAnsi="Times New Roman" w:cs="Times New Roman"/>
          <w:vertAlign w:val="superscript"/>
        </w:rPr>
        <w:t>3</w:t>
      </w:r>
      <w:r w:rsidR="000D7800" w:rsidRPr="00DF2C5D">
        <w:rPr>
          <w:rFonts w:ascii="Times New Roman" w:hAnsi="Times New Roman" w:cs="Times New Roman"/>
        </w:rPr>
        <w:t xml:space="preserve"> (0,9 </w:t>
      </w:r>
      <w:r w:rsidR="000D7800" w:rsidRPr="00DF2C5D">
        <w:rPr>
          <w:rFonts w:ascii="Times New Roman" w:hAnsi="Times New Roman" w:cs="Times New Roman"/>
        </w:rPr>
        <w:sym w:font="Symbol" w:char="F025"/>
      </w:r>
      <w:r w:rsidR="000D7800" w:rsidRPr="00DF2C5D">
        <w:rPr>
          <w:rFonts w:ascii="Times New Roman" w:hAnsi="Times New Roman" w:cs="Times New Roman"/>
        </w:rPr>
        <w:t xml:space="preserve"> metinės ribinės vertės). Daugelyje kitų tyrimo vietų nustatyta o </w:t>
      </w:r>
      <w:proofErr w:type="spellStart"/>
      <w:r w:rsidR="000D7800" w:rsidRPr="00DF2C5D">
        <w:rPr>
          <w:rFonts w:ascii="Times New Roman" w:hAnsi="Times New Roman" w:cs="Times New Roman"/>
        </w:rPr>
        <w:t>ksileno</w:t>
      </w:r>
      <w:proofErr w:type="spellEnd"/>
      <w:r w:rsidR="000D7800" w:rsidRPr="00DF2C5D">
        <w:rPr>
          <w:rFonts w:ascii="Times New Roman" w:hAnsi="Times New Roman" w:cs="Times New Roman"/>
        </w:rPr>
        <w:t xml:space="preserve"> tarša </w:t>
      </w:r>
      <w:r w:rsidR="00DF2C5D" w:rsidRPr="00DF2C5D">
        <w:rPr>
          <w:rFonts w:ascii="Times New Roman" w:hAnsi="Times New Roman" w:cs="Times New Roman"/>
        </w:rPr>
        <w:t>neviršijo</w:t>
      </w:r>
      <w:r w:rsidR="000D7800" w:rsidRPr="00DF2C5D">
        <w:rPr>
          <w:rFonts w:ascii="Times New Roman" w:hAnsi="Times New Roman" w:cs="Times New Roman"/>
        </w:rPr>
        <w:t xml:space="preserve"> nustatymo ribos ir išliko nekintanti visus 5 metus</w:t>
      </w:r>
      <w:r w:rsidR="00650FAC" w:rsidRPr="00DF2C5D">
        <w:rPr>
          <w:rFonts w:ascii="Times New Roman" w:hAnsi="Times New Roman" w:cs="Times New Roman"/>
        </w:rPr>
        <w:t xml:space="preserve"> (2.12 pav.)</w:t>
      </w:r>
      <w:r w:rsidR="000D7800" w:rsidRPr="00DF2C5D">
        <w:rPr>
          <w:rFonts w:ascii="Times New Roman" w:hAnsi="Times New Roman" w:cs="Times New Roman"/>
        </w:rPr>
        <w:t xml:space="preserve">. </w:t>
      </w:r>
    </w:p>
    <w:p w14:paraId="02BBC344" w14:textId="3FC9B4E3" w:rsidR="00AF4F6D" w:rsidRPr="00DF2C5D" w:rsidRDefault="00AF4F6D" w:rsidP="00B70C17">
      <w:pPr>
        <w:spacing w:after="0" w:line="360" w:lineRule="auto"/>
        <w:jc w:val="both"/>
        <w:rPr>
          <w:rFonts w:ascii="Times New Roman" w:hAnsi="Times New Roman" w:cs="Times New Roman"/>
        </w:rPr>
      </w:pPr>
    </w:p>
    <w:p w14:paraId="62200FF6" w14:textId="77777777" w:rsidR="00FD1C76" w:rsidRPr="00DF2C5D" w:rsidRDefault="00FD1C76" w:rsidP="00AF4F6D">
      <w:pPr>
        <w:spacing w:after="0" w:line="360" w:lineRule="auto"/>
        <w:ind w:firstLine="397"/>
        <w:jc w:val="both"/>
        <w:rPr>
          <w:rFonts w:ascii="Times New Roman" w:hAnsi="Times New Roman" w:cs="Times New Roman"/>
        </w:rPr>
        <w:sectPr w:rsidR="00FD1C76" w:rsidRPr="00DF2C5D">
          <w:pgSz w:w="11906" w:h="16838"/>
          <w:pgMar w:top="1701" w:right="567" w:bottom="1134" w:left="1701" w:header="567" w:footer="567" w:gutter="0"/>
          <w:cols w:space="1296"/>
          <w:docGrid w:linePitch="360"/>
        </w:sectPr>
      </w:pPr>
    </w:p>
    <w:p w14:paraId="41D16293" w14:textId="7D368AB1" w:rsidR="00FD1C76" w:rsidRPr="00DF2C5D" w:rsidRDefault="00FD1C76" w:rsidP="00FD1C76">
      <w:pPr>
        <w:spacing w:after="0" w:line="360" w:lineRule="auto"/>
        <w:jc w:val="both"/>
        <w:rPr>
          <w:rFonts w:ascii="Times New Roman" w:hAnsi="Times New Roman" w:cs="Times New Roman"/>
        </w:rPr>
      </w:pPr>
      <w:r w:rsidRPr="00DF2C5D">
        <w:rPr>
          <w:rFonts w:ascii="Times New Roman" w:hAnsi="Times New Roman" w:cs="Times New Roman"/>
          <w:noProof/>
          <w:u w:val="single"/>
          <w:lang w:eastAsia="en-GB"/>
        </w:rPr>
        <w:lastRenderedPageBreak/>
        <w:drawing>
          <wp:inline distT="0" distB="0" distL="0" distR="0" wp14:anchorId="00741D4D" wp14:editId="68D47124">
            <wp:extent cx="9368287" cy="4700905"/>
            <wp:effectExtent l="0" t="0" r="4445" b="44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D9A6386" w14:textId="06554034" w:rsidR="000D7800" w:rsidRPr="00DF2C5D" w:rsidRDefault="00650FAC" w:rsidP="000D7800">
      <w:pPr>
        <w:spacing w:after="0" w:line="360" w:lineRule="auto"/>
        <w:jc w:val="center"/>
        <w:rPr>
          <w:rFonts w:ascii="Times New Roman" w:hAnsi="Times New Roman" w:cs="Times New Roman"/>
        </w:rPr>
      </w:pPr>
      <w:r w:rsidRPr="00DF2C5D">
        <w:rPr>
          <w:rFonts w:ascii="Times New Roman" w:hAnsi="Times New Roman" w:cs="Times New Roman"/>
          <w:b/>
          <w:szCs w:val="20"/>
        </w:rPr>
        <w:t>2.12</w:t>
      </w:r>
      <w:r w:rsidR="000D7800" w:rsidRPr="00DF2C5D">
        <w:rPr>
          <w:rFonts w:ascii="Times New Roman" w:hAnsi="Times New Roman" w:cs="Times New Roman"/>
          <w:b/>
          <w:szCs w:val="20"/>
        </w:rPr>
        <w:t xml:space="preserve"> pav.</w:t>
      </w:r>
      <w:r w:rsidR="00DF2C5D">
        <w:rPr>
          <w:rFonts w:ascii="Times New Roman" w:hAnsi="Times New Roman" w:cs="Times New Roman"/>
          <w:szCs w:val="20"/>
        </w:rPr>
        <w:t xml:space="preserve"> o </w:t>
      </w:r>
      <w:proofErr w:type="spellStart"/>
      <w:r w:rsidR="00DF2C5D">
        <w:rPr>
          <w:rFonts w:ascii="Times New Roman" w:hAnsi="Times New Roman" w:cs="Times New Roman"/>
          <w:szCs w:val="20"/>
        </w:rPr>
        <w:t>ksileno</w:t>
      </w:r>
      <w:proofErr w:type="spellEnd"/>
      <w:r w:rsidR="000D7800" w:rsidRPr="00DF2C5D">
        <w:rPr>
          <w:rFonts w:ascii="Times New Roman" w:hAnsi="Times New Roman" w:cs="Times New Roman"/>
          <w:szCs w:val="20"/>
        </w:rPr>
        <w:t xml:space="preserve"> koncentracija </w:t>
      </w:r>
      <w:r w:rsidR="000D7800" w:rsidRPr="00DF2C5D">
        <w:rPr>
          <w:rFonts w:ascii="Times New Roman" w:hAnsi="Times New Roman" w:cs="Times New Roman"/>
        </w:rPr>
        <w:t xml:space="preserve">už 2016-2019 m. </w:t>
      </w:r>
      <w:r w:rsidR="000D7800" w:rsidRPr="00DF2C5D">
        <w:rPr>
          <w:rFonts w:ascii="Times New Roman" w:hAnsi="Times New Roman" w:cs="Times New Roman"/>
          <w:szCs w:val="20"/>
        </w:rPr>
        <w:t>Šiaulių rajono savivaldybės aplinkos ore</w:t>
      </w:r>
    </w:p>
    <w:p w14:paraId="3073B0AC" w14:textId="77777777" w:rsidR="000D7800" w:rsidRPr="00DF2C5D" w:rsidRDefault="000D7800" w:rsidP="00FD1C76">
      <w:pPr>
        <w:spacing w:after="0" w:line="360" w:lineRule="auto"/>
        <w:jc w:val="both"/>
        <w:rPr>
          <w:rFonts w:ascii="Times New Roman" w:hAnsi="Times New Roman" w:cs="Times New Roman"/>
        </w:rPr>
      </w:pPr>
    </w:p>
    <w:p w14:paraId="491090F0" w14:textId="77777777" w:rsidR="00FD1C76" w:rsidRPr="00DF2C5D" w:rsidRDefault="00FD1C76" w:rsidP="00AF4F6D">
      <w:pPr>
        <w:spacing w:after="0"/>
        <w:rPr>
          <w:rFonts w:ascii="Times New Roman" w:hAnsi="Times New Roman" w:cs="Times New Roman"/>
          <w:sz w:val="20"/>
          <w:szCs w:val="20"/>
        </w:rPr>
        <w:sectPr w:rsidR="00FD1C76" w:rsidRPr="00DF2C5D" w:rsidSect="00FD1C76">
          <w:pgSz w:w="16838" w:h="11906" w:orient="landscape"/>
          <w:pgMar w:top="1701" w:right="1701" w:bottom="567" w:left="1134" w:header="567" w:footer="567" w:gutter="0"/>
          <w:cols w:space="1296"/>
          <w:docGrid w:linePitch="360"/>
        </w:sectPr>
      </w:pPr>
    </w:p>
    <w:p w14:paraId="172741D7" w14:textId="6205AC55" w:rsidR="00AF4F6D" w:rsidRPr="00DF2C5D" w:rsidRDefault="000D7800" w:rsidP="000D7800">
      <w:pPr>
        <w:spacing w:after="0" w:line="360" w:lineRule="auto"/>
        <w:jc w:val="both"/>
        <w:rPr>
          <w:rFonts w:ascii="Times New Roman" w:hAnsi="Times New Roman" w:cs="Times New Roman"/>
          <w:b/>
        </w:rPr>
      </w:pPr>
      <w:r w:rsidRPr="00DF2C5D">
        <w:rPr>
          <w:rFonts w:ascii="Times New Roman" w:hAnsi="Times New Roman" w:cs="Times New Roman"/>
          <w:b/>
        </w:rPr>
        <w:lastRenderedPageBreak/>
        <w:t xml:space="preserve">m-p </w:t>
      </w:r>
      <w:proofErr w:type="spellStart"/>
      <w:r w:rsidR="00AF4F6D" w:rsidRPr="00DF2C5D">
        <w:rPr>
          <w:rFonts w:ascii="Times New Roman" w:hAnsi="Times New Roman" w:cs="Times New Roman"/>
          <w:b/>
        </w:rPr>
        <w:t>ksilenas</w:t>
      </w:r>
      <w:proofErr w:type="spellEnd"/>
    </w:p>
    <w:p w14:paraId="7692AE1E" w14:textId="77777777" w:rsidR="000D7800" w:rsidRPr="00DF2C5D" w:rsidRDefault="000D7800" w:rsidP="000D7800">
      <w:pPr>
        <w:spacing w:after="0" w:line="360" w:lineRule="auto"/>
        <w:jc w:val="both"/>
        <w:rPr>
          <w:rFonts w:ascii="Times New Roman" w:hAnsi="Times New Roman" w:cs="Times New Roman"/>
          <w:b/>
        </w:rPr>
      </w:pPr>
    </w:p>
    <w:p w14:paraId="5815911F" w14:textId="4D2017F8" w:rsidR="00AF4F6D" w:rsidRPr="00DF2C5D" w:rsidRDefault="000D7800"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2019</w:t>
      </w:r>
      <w:r w:rsidR="00AF4F6D" w:rsidRPr="00DF2C5D">
        <w:rPr>
          <w:rFonts w:ascii="Times New Roman" w:hAnsi="Times New Roman" w:cs="Times New Roman"/>
        </w:rPr>
        <w:t xml:space="preserve"> metais </w:t>
      </w:r>
      <w:r w:rsidRPr="00DF2C5D">
        <w:rPr>
          <w:rFonts w:ascii="Times New Roman" w:hAnsi="Times New Roman" w:cs="Times New Roman"/>
        </w:rPr>
        <w:t>m-p</w:t>
      </w:r>
      <w:r w:rsidR="00AF4F6D" w:rsidRPr="00DF2C5D">
        <w:rPr>
          <w:rFonts w:ascii="Times New Roman" w:hAnsi="Times New Roman" w:cs="Times New Roman"/>
        </w:rPr>
        <w:t>-</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Šiaulių rajono savivaldybės aplinkos ore šiltuoju sezonu kito nuo 0,51 iki </w:t>
      </w:r>
      <w:r w:rsidR="009B44BE" w:rsidRPr="00DF2C5D">
        <w:rPr>
          <w:rFonts w:ascii="Times New Roman" w:hAnsi="Times New Roman" w:cs="Times New Roman"/>
        </w:rPr>
        <w:t>12,62</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009B44BE" w:rsidRPr="00DF2C5D">
        <w:rPr>
          <w:rFonts w:ascii="Times New Roman" w:hAnsi="Times New Roman" w:cs="Times New Roman"/>
        </w:rPr>
        <w:t xml:space="preserve"> (m-p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aptikimo riba</w:t>
      </w:r>
      <w:r w:rsidR="00AF4F6D" w:rsidRPr="00DF2C5D">
        <w:rPr>
          <w:rFonts w:ascii="Times New Roman" w:hAnsi="Times New Roman" w:cs="Times New Roman"/>
          <w:sz w:val="20"/>
        </w:rPr>
        <w:t xml:space="preserve"> </w:t>
      </w:r>
      <w:r w:rsidR="00AF4F6D" w:rsidRPr="00DF2C5D">
        <w:rPr>
          <w:rFonts w:ascii="Times New Roman" w:hAnsi="Times New Roman" w:cs="Times New Roman"/>
        </w:rPr>
        <w:t>– 0,51 µg/m</w:t>
      </w:r>
      <w:r w:rsidR="00AF4F6D" w:rsidRPr="00DF2C5D">
        <w:rPr>
          <w:rFonts w:ascii="Times New Roman" w:hAnsi="Times New Roman" w:cs="Times New Roman"/>
          <w:vertAlign w:val="superscript"/>
        </w:rPr>
        <w:t>3</w:t>
      </w:r>
      <w:r w:rsidR="00650FAC" w:rsidRPr="00DF2C5D">
        <w:rPr>
          <w:rFonts w:ascii="Times New Roman" w:hAnsi="Times New Roman" w:cs="Times New Roman"/>
        </w:rPr>
        <w:t>) (2.13</w:t>
      </w:r>
      <w:r w:rsidR="00AF4F6D" w:rsidRPr="00DF2C5D">
        <w:rPr>
          <w:rFonts w:ascii="Times New Roman" w:hAnsi="Times New Roman" w:cs="Times New Roman"/>
        </w:rPr>
        <w:t xml:space="preserve"> pav.). Maksimali </w:t>
      </w:r>
      <w:r w:rsidR="009B44BE" w:rsidRPr="00DF2C5D">
        <w:rPr>
          <w:rFonts w:ascii="Times New Roman" w:hAnsi="Times New Roman" w:cs="Times New Roman"/>
        </w:rPr>
        <w:t xml:space="preserve">m-p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nustatyta </w:t>
      </w:r>
      <w:r w:rsidR="009B44BE" w:rsidRPr="00DF2C5D">
        <w:rPr>
          <w:rFonts w:ascii="Times New Roman" w:hAnsi="Times New Roman" w:cs="Times New Roman"/>
        </w:rPr>
        <w:t>Rimučių</w:t>
      </w:r>
      <w:r w:rsidR="00AF4F6D" w:rsidRPr="00DF2C5D">
        <w:rPr>
          <w:rFonts w:ascii="Times New Roman" w:hAnsi="Times New Roman" w:cs="Times New Roman"/>
        </w:rPr>
        <w:t xml:space="preserve"> aplinkos ore. </w:t>
      </w:r>
      <w:r w:rsidR="009B44BE" w:rsidRPr="00DF2C5D">
        <w:rPr>
          <w:rFonts w:ascii="Times New Roman" w:hAnsi="Times New Roman" w:cs="Times New Roman"/>
        </w:rPr>
        <w:t xml:space="preserve">Metinės m-p </w:t>
      </w:r>
      <w:proofErr w:type="spellStart"/>
      <w:r w:rsidR="009B44BE" w:rsidRPr="00DF2C5D">
        <w:rPr>
          <w:rFonts w:ascii="Times New Roman" w:hAnsi="Times New Roman" w:cs="Times New Roman"/>
        </w:rPr>
        <w:t>ksileno</w:t>
      </w:r>
      <w:proofErr w:type="spellEnd"/>
      <w:r w:rsidR="009B44BE" w:rsidRPr="00DF2C5D">
        <w:rPr>
          <w:rFonts w:ascii="Times New Roman" w:hAnsi="Times New Roman" w:cs="Times New Roman"/>
        </w:rPr>
        <w:t xml:space="preserve"> r</w:t>
      </w:r>
      <w:r w:rsidR="00AF4F6D" w:rsidRPr="00DF2C5D">
        <w:rPr>
          <w:rFonts w:ascii="Times New Roman" w:hAnsi="Times New Roman" w:cs="Times New Roman"/>
        </w:rPr>
        <w:t xml:space="preserve">ibinės vertės dalis šioje tyrimo vietoje lygi </w:t>
      </w:r>
      <w:r w:rsidR="009B44BE" w:rsidRPr="00DF2C5D">
        <w:rPr>
          <w:rFonts w:ascii="Times New Roman" w:hAnsi="Times New Roman" w:cs="Times New Roman"/>
        </w:rPr>
        <w:t>6,31</w:t>
      </w:r>
      <w:r w:rsidR="00AF4F6D" w:rsidRPr="00DF2C5D">
        <w:rPr>
          <w:rFonts w:ascii="Times New Roman" w:hAnsi="Times New Roman" w:cs="Times New Roman"/>
        </w:rPr>
        <w:t xml:space="preserve"> </w:t>
      </w:r>
      <w:r w:rsidR="00AF4F6D" w:rsidRPr="00DF2C5D">
        <w:rPr>
          <w:rFonts w:ascii="Times New Roman" w:hAnsi="Times New Roman" w:cs="Times New Roman"/>
        </w:rPr>
        <w:sym w:font="Symbol" w:char="F025"/>
      </w:r>
      <w:r w:rsidR="00AF4F6D" w:rsidRPr="00DF2C5D">
        <w:rPr>
          <w:rFonts w:ascii="Times New Roman" w:hAnsi="Times New Roman" w:cs="Times New Roman"/>
        </w:rPr>
        <w:t xml:space="preserve">. </w:t>
      </w:r>
    </w:p>
    <w:p w14:paraId="4E6D3F0F" w14:textId="1835F376" w:rsidR="00AF4F6D" w:rsidRPr="00DF2C5D" w:rsidRDefault="009B44BE"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m-p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w:t>
      </w:r>
      <w:r w:rsidR="00DF2C5D" w:rsidRPr="00DF2C5D">
        <w:rPr>
          <w:rFonts w:ascii="Times New Roman" w:hAnsi="Times New Roman" w:cs="Times New Roman"/>
        </w:rPr>
        <w:t>šiltuoju</w:t>
      </w:r>
      <w:r w:rsidRPr="00DF2C5D">
        <w:rPr>
          <w:rFonts w:ascii="Times New Roman" w:hAnsi="Times New Roman" w:cs="Times New Roman"/>
        </w:rPr>
        <w:t xml:space="preserve"> sezonu </w:t>
      </w:r>
      <w:r w:rsidR="00AF4F6D" w:rsidRPr="00DF2C5D">
        <w:rPr>
          <w:rFonts w:ascii="Times New Roman" w:hAnsi="Times New Roman" w:cs="Times New Roman"/>
        </w:rPr>
        <w:t>aptikta tik Aukštelkės,</w:t>
      </w:r>
      <w:r w:rsidRPr="00DF2C5D">
        <w:rPr>
          <w:rFonts w:ascii="Times New Roman" w:hAnsi="Times New Roman" w:cs="Times New Roman"/>
        </w:rPr>
        <w:t xml:space="preserve"> Bazilionų,</w:t>
      </w:r>
      <w:r w:rsidR="00AF4F6D" w:rsidRPr="00DF2C5D">
        <w:rPr>
          <w:rFonts w:ascii="Times New Roman" w:hAnsi="Times New Roman" w:cs="Times New Roman"/>
        </w:rPr>
        <w:t xml:space="preserve"> Kuršėnų Ventos </w:t>
      </w:r>
      <w:r w:rsidRPr="00DF2C5D">
        <w:rPr>
          <w:rFonts w:ascii="Times New Roman" w:hAnsi="Times New Roman" w:cs="Times New Roman"/>
        </w:rPr>
        <w:t xml:space="preserve">ir Vydūno </w:t>
      </w:r>
      <w:r w:rsidR="00AF4F6D" w:rsidRPr="00DF2C5D">
        <w:rPr>
          <w:rFonts w:ascii="Times New Roman" w:hAnsi="Times New Roman" w:cs="Times New Roman"/>
        </w:rPr>
        <w:t>g.</w:t>
      </w:r>
      <w:r w:rsidRPr="00DF2C5D">
        <w:rPr>
          <w:rFonts w:ascii="Times New Roman" w:hAnsi="Times New Roman" w:cs="Times New Roman"/>
        </w:rPr>
        <w:t xml:space="preserve">, </w:t>
      </w: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w:t>
      </w:r>
      <w:proofErr w:type="spellStart"/>
      <w:r w:rsidRPr="00DF2C5D">
        <w:rPr>
          <w:rFonts w:ascii="Times New Roman" w:hAnsi="Times New Roman" w:cs="Times New Roman"/>
        </w:rPr>
        <w:t>Jurgeliškių</w:t>
      </w:r>
      <w:proofErr w:type="spellEnd"/>
      <w:r w:rsidRPr="00DF2C5D">
        <w:rPr>
          <w:rFonts w:ascii="Times New Roman" w:hAnsi="Times New Roman" w:cs="Times New Roman"/>
        </w:rPr>
        <w:t xml:space="preserve"> g. aplinkos ore. </w:t>
      </w:r>
      <w:r w:rsidR="00AF4F6D" w:rsidRPr="00DF2C5D">
        <w:rPr>
          <w:rFonts w:ascii="Times New Roman" w:hAnsi="Times New Roman" w:cs="Times New Roman"/>
        </w:rPr>
        <w:t xml:space="preserve">Kitose aplinkos oro kokybės tyrimo vietose </w:t>
      </w:r>
      <w:r w:rsidRPr="00DF2C5D">
        <w:rPr>
          <w:rFonts w:ascii="Times New Roman" w:hAnsi="Times New Roman" w:cs="Times New Roman"/>
        </w:rPr>
        <w:t xml:space="preserve">m-p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buvo ties aptikimo riba ir lygi 0,51 µg/m</w:t>
      </w:r>
      <w:r w:rsidR="00AF4F6D" w:rsidRPr="00DF2C5D">
        <w:rPr>
          <w:rFonts w:ascii="Times New Roman" w:hAnsi="Times New Roman" w:cs="Times New Roman"/>
          <w:vertAlign w:val="superscript"/>
        </w:rPr>
        <w:t>3</w:t>
      </w:r>
      <w:r w:rsidR="00AF4F6D" w:rsidRPr="00DF2C5D">
        <w:rPr>
          <w:rFonts w:ascii="Times New Roman" w:hAnsi="Times New Roman" w:cs="Times New Roman"/>
        </w:rPr>
        <w:t xml:space="preserve">. </w:t>
      </w:r>
    </w:p>
    <w:p w14:paraId="68A66644" w14:textId="653D9F45" w:rsidR="009B44BE" w:rsidRPr="00DF2C5D" w:rsidRDefault="009B44BE"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Maksimali šiltuoju sezonu nustatyta m-p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nustatyta Kuršėnų Ventos g. aplinkos ore – 7,92 µg/m</w:t>
      </w:r>
      <w:r w:rsidRPr="00DF2C5D">
        <w:rPr>
          <w:rFonts w:ascii="Times New Roman" w:hAnsi="Times New Roman" w:cs="Times New Roman"/>
          <w:vertAlign w:val="superscript"/>
        </w:rPr>
        <w:t xml:space="preserve">3 </w:t>
      </w:r>
      <w:r w:rsidRPr="00DF2C5D">
        <w:rPr>
          <w:rFonts w:ascii="Times New Roman" w:hAnsi="Times New Roman" w:cs="Times New Roman"/>
        </w:rPr>
        <w:t xml:space="preserve">(3,96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w:t>
      </w:r>
    </w:p>
    <w:p w14:paraId="5018F266" w14:textId="1D964242" w:rsidR="00AF4F6D" w:rsidRPr="00DF2C5D" w:rsidRDefault="00AF4F6D"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Šaltojo periodo tyrimo laikotarpiu </w:t>
      </w:r>
      <w:r w:rsidR="009B44BE" w:rsidRPr="00DF2C5D">
        <w:rPr>
          <w:rFonts w:ascii="Times New Roman" w:hAnsi="Times New Roman" w:cs="Times New Roman"/>
        </w:rPr>
        <w:t xml:space="preserve">m-p </w:t>
      </w:r>
      <w:proofErr w:type="spellStart"/>
      <w:r w:rsidR="009B44BE" w:rsidRPr="00DF2C5D">
        <w:rPr>
          <w:rFonts w:ascii="Times New Roman" w:hAnsi="Times New Roman" w:cs="Times New Roman"/>
        </w:rPr>
        <w:t>ksileno</w:t>
      </w:r>
      <w:proofErr w:type="spellEnd"/>
      <w:r w:rsidR="009B44BE" w:rsidRPr="00DF2C5D">
        <w:rPr>
          <w:rFonts w:ascii="Times New Roman" w:hAnsi="Times New Roman" w:cs="Times New Roman"/>
        </w:rPr>
        <w:t xml:space="preserve"> aukštos koncentracijos aplinkos ore</w:t>
      </w:r>
      <w:r w:rsidRPr="00DF2C5D">
        <w:rPr>
          <w:rFonts w:ascii="Times New Roman" w:hAnsi="Times New Roman" w:cs="Times New Roman"/>
        </w:rPr>
        <w:t xml:space="preserve"> </w:t>
      </w:r>
      <w:r w:rsidR="009B44BE" w:rsidRPr="00DF2C5D">
        <w:rPr>
          <w:rFonts w:ascii="Times New Roman" w:hAnsi="Times New Roman" w:cs="Times New Roman"/>
        </w:rPr>
        <w:t>nustatyto</w:t>
      </w:r>
      <w:r w:rsidRPr="00DF2C5D">
        <w:rPr>
          <w:rFonts w:ascii="Times New Roman" w:hAnsi="Times New Roman" w:cs="Times New Roman"/>
        </w:rPr>
        <w:t xml:space="preserve">s </w:t>
      </w:r>
      <w:r w:rsidR="009B44BE" w:rsidRPr="00DF2C5D">
        <w:rPr>
          <w:rFonts w:ascii="Times New Roman" w:hAnsi="Times New Roman" w:cs="Times New Roman"/>
        </w:rPr>
        <w:t xml:space="preserve">ir </w:t>
      </w:r>
      <w:proofErr w:type="spellStart"/>
      <w:r w:rsidR="009B44BE" w:rsidRPr="00DF2C5D">
        <w:rPr>
          <w:rFonts w:ascii="Times New Roman" w:hAnsi="Times New Roman" w:cs="Times New Roman"/>
        </w:rPr>
        <w:t>Raudėnuose</w:t>
      </w:r>
      <w:proofErr w:type="spellEnd"/>
      <w:r w:rsidR="009B44BE" w:rsidRPr="00DF2C5D">
        <w:rPr>
          <w:rFonts w:ascii="Times New Roman" w:hAnsi="Times New Roman" w:cs="Times New Roman"/>
        </w:rPr>
        <w:t xml:space="preserve"> – 10,84 µg/m</w:t>
      </w:r>
      <w:r w:rsidR="009B44BE" w:rsidRPr="00DF2C5D">
        <w:rPr>
          <w:rFonts w:ascii="Times New Roman" w:hAnsi="Times New Roman" w:cs="Times New Roman"/>
          <w:vertAlign w:val="superscript"/>
        </w:rPr>
        <w:t>3</w:t>
      </w:r>
      <w:r w:rsidR="009B44BE" w:rsidRPr="00DF2C5D">
        <w:rPr>
          <w:rFonts w:ascii="Times New Roman" w:hAnsi="Times New Roman" w:cs="Times New Roman"/>
        </w:rPr>
        <w:t>. Bazilionuose, Kuršėnų Ventos g</w:t>
      </w:r>
      <w:r w:rsidR="00DF2C5D">
        <w:rPr>
          <w:rFonts w:ascii="Times New Roman" w:hAnsi="Times New Roman" w:cs="Times New Roman"/>
        </w:rPr>
        <w:t xml:space="preserve">., Šakynoje ir Račiuose m-p </w:t>
      </w:r>
      <w:proofErr w:type="spellStart"/>
      <w:r w:rsidR="00DF2C5D">
        <w:rPr>
          <w:rFonts w:ascii="Times New Roman" w:hAnsi="Times New Roman" w:cs="Times New Roman"/>
        </w:rPr>
        <w:t>ksi</w:t>
      </w:r>
      <w:r w:rsidR="009B44BE" w:rsidRPr="00DF2C5D">
        <w:rPr>
          <w:rFonts w:ascii="Times New Roman" w:hAnsi="Times New Roman" w:cs="Times New Roman"/>
        </w:rPr>
        <w:t>l</w:t>
      </w:r>
      <w:r w:rsidR="00DF2C5D">
        <w:rPr>
          <w:rFonts w:ascii="Times New Roman" w:hAnsi="Times New Roman" w:cs="Times New Roman"/>
        </w:rPr>
        <w:t>e</w:t>
      </w:r>
      <w:r w:rsidR="009B44BE" w:rsidRPr="00DF2C5D">
        <w:rPr>
          <w:rFonts w:ascii="Times New Roman" w:hAnsi="Times New Roman" w:cs="Times New Roman"/>
        </w:rPr>
        <w:t>no</w:t>
      </w:r>
      <w:proofErr w:type="spellEnd"/>
      <w:r w:rsidR="009B44BE" w:rsidRPr="00DF2C5D">
        <w:rPr>
          <w:rFonts w:ascii="Times New Roman" w:hAnsi="Times New Roman" w:cs="Times New Roman"/>
        </w:rPr>
        <w:t xml:space="preserve"> koncentracija aplinkos ore kito nuo 6,43 iki 8,09 µg/m</w:t>
      </w:r>
      <w:r w:rsidR="009B44BE" w:rsidRPr="00DF2C5D">
        <w:rPr>
          <w:rFonts w:ascii="Times New Roman" w:hAnsi="Times New Roman" w:cs="Times New Roman"/>
          <w:vertAlign w:val="superscript"/>
        </w:rPr>
        <w:t>3</w:t>
      </w:r>
      <w:r w:rsidR="009B44BE" w:rsidRPr="00DF2C5D">
        <w:rPr>
          <w:rFonts w:ascii="Times New Roman" w:hAnsi="Times New Roman" w:cs="Times New Roman"/>
        </w:rPr>
        <w:t xml:space="preserve">. </w:t>
      </w:r>
    </w:p>
    <w:p w14:paraId="1A2EAB0B" w14:textId="3A30B279" w:rsidR="009B44BE" w:rsidRPr="00DF2C5D" w:rsidRDefault="009B44BE" w:rsidP="00AF4F6D">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Aukštrakių</w:t>
      </w:r>
      <w:proofErr w:type="spellEnd"/>
      <w:r w:rsidRPr="00DF2C5D">
        <w:rPr>
          <w:rFonts w:ascii="Times New Roman" w:hAnsi="Times New Roman" w:cs="Times New Roman"/>
        </w:rPr>
        <w:t xml:space="preserve"> tyrimo vietose m-p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tarša aplinkos ore kito nuo 0,97 iki 4,44 µg/m</w:t>
      </w:r>
      <w:r w:rsidRPr="00DF2C5D">
        <w:rPr>
          <w:rFonts w:ascii="Times New Roman" w:hAnsi="Times New Roman" w:cs="Times New Roman"/>
          <w:vertAlign w:val="superscript"/>
        </w:rPr>
        <w:t>3</w:t>
      </w:r>
      <w:r w:rsidRPr="00DF2C5D">
        <w:rPr>
          <w:rFonts w:ascii="Times New Roman" w:hAnsi="Times New Roman" w:cs="Times New Roman"/>
        </w:rPr>
        <w:t xml:space="preserve"> (</w:t>
      </w:r>
      <w:r w:rsidR="005A55B5" w:rsidRPr="00DF2C5D">
        <w:rPr>
          <w:rFonts w:ascii="Times New Roman" w:hAnsi="Times New Roman" w:cs="Times New Roman"/>
        </w:rPr>
        <w:t xml:space="preserve">iki 2,22 </w:t>
      </w:r>
      <w:r w:rsidR="005A55B5" w:rsidRPr="00DF2C5D">
        <w:rPr>
          <w:rFonts w:ascii="Times New Roman" w:hAnsi="Times New Roman" w:cs="Times New Roman"/>
        </w:rPr>
        <w:sym w:font="Symbol" w:char="F025"/>
      </w:r>
      <w:r w:rsidR="005A55B5" w:rsidRPr="00DF2C5D">
        <w:rPr>
          <w:rFonts w:ascii="Times New Roman" w:hAnsi="Times New Roman" w:cs="Times New Roman"/>
        </w:rPr>
        <w:t xml:space="preserve"> matinės ribinės vertės</w:t>
      </w:r>
      <w:r w:rsidRPr="00DF2C5D">
        <w:rPr>
          <w:rFonts w:ascii="Times New Roman" w:hAnsi="Times New Roman" w:cs="Times New Roman"/>
        </w:rPr>
        <w:t>)</w:t>
      </w:r>
      <w:r w:rsidR="005A55B5" w:rsidRPr="00DF2C5D">
        <w:rPr>
          <w:rFonts w:ascii="Times New Roman" w:hAnsi="Times New Roman" w:cs="Times New Roman"/>
        </w:rPr>
        <w:t>.</w:t>
      </w:r>
    </w:p>
    <w:p w14:paraId="520A3C37" w14:textId="3478DFDD" w:rsidR="00AF4F6D" w:rsidRPr="00DF2C5D" w:rsidRDefault="0070767A" w:rsidP="00590533">
      <w:pPr>
        <w:spacing w:after="0" w:line="360" w:lineRule="auto"/>
        <w:jc w:val="both"/>
        <w:rPr>
          <w:rFonts w:ascii="Times New Roman" w:hAnsi="Times New Roman" w:cs="Times New Roman"/>
        </w:rPr>
      </w:pPr>
      <w:r w:rsidRPr="00DF2C5D">
        <w:rPr>
          <w:rFonts w:ascii="Times New Roman" w:hAnsi="Times New Roman" w:cs="Times New Roman"/>
          <w:noProof/>
          <w:lang w:eastAsia="en-GB"/>
        </w:rPr>
        <w:drawing>
          <wp:inline distT="0" distB="0" distL="0" distR="0" wp14:anchorId="1C30F043" wp14:editId="2C035708">
            <wp:extent cx="6120130" cy="30734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7139EB" w14:textId="48FAAD13" w:rsidR="00482EC4" w:rsidRPr="00DF2C5D" w:rsidRDefault="00650FAC" w:rsidP="00482EC4">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2.13</w:t>
      </w:r>
      <w:r w:rsidR="00482EC4" w:rsidRPr="00DF2C5D">
        <w:rPr>
          <w:rFonts w:ascii="Times New Roman" w:hAnsi="Times New Roman" w:cs="Times New Roman"/>
          <w:b/>
          <w:szCs w:val="20"/>
        </w:rPr>
        <w:t xml:space="preserve"> pav.</w:t>
      </w:r>
      <w:r w:rsidRPr="00DF2C5D">
        <w:rPr>
          <w:rFonts w:ascii="Times New Roman" w:hAnsi="Times New Roman" w:cs="Times New Roman"/>
          <w:szCs w:val="20"/>
        </w:rPr>
        <w:t xml:space="preserve"> m-p</w:t>
      </w:r>
      <w:r w:rsidR="00DF2C5D">
        <w:rPr>
          <w:rFonts w:ascii="Times New Roman" w:hAnsi="Times New Roman" w:cs="Times New Roman"/>
          <w:szCs w:val="20"/>
        </w:rPr>
        <w:t xml:space="preserve"> </w:t>
      </w:r>
      <w:proofErr w:type="spellStart"/>
      <w:r w:rsidR="00DF2C5D">
        <w:rPr>
          <w:rFonts w:ascii="Times New Roman" w:hAnsi="Times New Roman" w:cs="Times New Roman"/>
          <w:szCs w:val="20"/>
        </w:rPr>
        <w:t>ksileno</w:t>
      </w:r>
      <w:proofErr w:type="spellEnd"/>
      <w:r w:rsidR="00482EC4" w:rsidRPr="00DF2C5D">
        <w:rPr>
          <w:rFonts w:ascii="Times New Roman" w:hAnsi="Times New Roman" w:cs="Times New Roman"/>
          <w:szCs w:val="20"/>
        </w:rPr>
        <w:t xml:space="preserve"> koncentracija Šiaulių rajono savivaldybės aplinkos ore</w:t>
      </w:r>
    </w:p>
    <w:p w14:paraId="41C7D798" w14:textId="52BB1720" w:rsidR="00482EC4" w:rsidRPr="00DF2C5D" w:rsidRDefault="00482EC4" w:rsidP="00482EC4">
      <w:pPr>
        <w:spacing w:after="0" w:line="360" w:lineRule="auto"/>
        <w:ind w:firstLine="567"/>
        <w:jc w:val="both"/>
        <w:rPr>
          <w:rFonts w:ascii="Times New Roman" w:hAnsi="Times New Roman" w:cs="Times New Roman"/>
        </w:rPr>
      </w:pPr>
    </w:p>
    <w:p w14:paraId="09EB914D" w14:textId="45E4E23E" w:rsidR="005A55B5" w:rsidRPr="00DF2C5D" w:rsidRDefault="005A55B5" w:rsidP="00AF4F6D">
      <w:pPr>
        <w:spacing w:after="0" w:line="360" w:lineRule="auto"/>
        <w:ind w:firstLine="397"/>
        <w:jc w:val="both"/>
        <w:rPr>
          <w:rFonts w:ascii="Times New Roman" w:hAnsi="Times New Roman" w:cs="Times New Roman"/>
        </w:rPr>
      </w:pPr>
      <w:r w:rsidRPr="00DF2C5D">
        <w:rPr>
          <w:rFonts w:ascii="Times New Roman" w:hAnsi="Times New Roman" w:cs="Times New Roman"/>
        </w:rPr>
        <w:t>2019 m. vidutinė metinė m-p</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aplinkos</w:t>
      </w:r>
      <w:r w:rsidRPr="00DF2C5D">
        <w:rPr>
          <w:rFonts w:ascii="Times New Roman" w:hAnsi="Times New Roman" w:cs="Times New Roman"/>
        </w:rPr>
        <w:t xml:space="preserve"> ore siekė nuo 0,51 iki 7,02</w:t>
      </w:r>
      <w:r w:rsidR="00AF4F6D" w:rsidRPr="00DF2C5D">
        <w:rPr>
          <w:rFonts w:ascii="Times New Roman" w:hAnsi="Times New Roman" w:cs="Times New Roman"/>
        </w:rPr>
        <w:t xml:space="preserve"> µg/m</w:t>
      </w:r>
      <w:r w:rsidR="00AF4F6D" w:rsidRPr="00DF2C5D">
        <w:rPr>
          <w:rFonts w:ascii="Times New Roman" w:hAnsi="Times New Roman" w:cs="Times New Roman"/>
          <w:vertAlign w:val="superscript"/>
        </w:rPr>
        <w:t>3</w:t>
      </w:r>
      <w:r w:rsidRPr="00DF2C5D">
        <w:rPr>
          <w:rFonts w:ascii="Times New Roman" w:hAnsi="Times New Roman" w:cs="Times New Roman"/>
        </w:rPr>
        <w:t>. Maksimali m-p</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aplinkos ore nustatyta </w:t>
      </w:r>
      <w:r w:rsidRPr="00DF2C5D">
        <w:rPr>
          <w:rFonts w:ascii="Times New Roman" w:hAnsi="Times New Roman" w:cs="Times New Roman"/>
        </w:rPr>
        <w:t>Kuršėnų Ventos</w:t>
      </w:r>
      <w:r w:rsidR="00AF4F6D" w:rsidRPr="00DF2C5D">
        <w:rPr>
          <w:rFonts w:ascii="Times New Roman" w:hAnsi="Times New Roman" w:cs="Times New Roman"/>
        </w:rPr>
        <w:t xml:space="preserve"> g. a</w:t>
      </w:r>
      <w:r w:rsidRPr="00DF2C5D">
        <w:rPr>
          <w:rFonts w:ascii="Times New Roman" w:hAnsi="Times New Roman" w:cs="Times New Roman"/>
        </w:rPr>
        <w:t>plinkos ore. Taip pat, aukšta m-p</w:t>
      </w:r>
      <w:r w:rsidR="00AF4F6D" w:rsidRPr="00DF2C5D">
        <w:rPr>
          <w:rFonts w:ascii="Times New Roman" w:hAnsi="Times New Roman" w:cs="Times New Roman"/>
        </w:rPr>
        <w:t xml:space="preserve"> </w:t>
      </w:r>
      <w:proofErr w:type="spellStart"/>
      <w:r w:rsidR="00AF4F6D" w:rsidRPr="00DF2C5D">
        <w:rPr>
          <w:rFonts w:ascii="Times New Roman" w:hAnsi="Times New Roman" w:cs="Times New Roman"/>
        </w:rPr>
        <w:t>ksileno</w:t>
      </w:r>
      <w:proofErr w:type="spellEnd"/>
      <w:r w:rsidR="00AF4F6D" w:rsidRPr="00DF2C5D">
        <w:rPr>
          <w:rFonts w:ascii="Times New Roman" w:hAnsi="Times New Roman" w:cs="Times New Roman"/>
        </w:rPr>
        <w:t xml:space="preserve"> koncentracija aplinkos ore nustatyta </w:t>
      </w:r>
      <w:proofErr w:type="spellStart"/>
      <w:r w:rsidRPr="00DF2C5D">
        <w:rPr>
          <w:rFonts w:ascii="Times New Roman" w:hAnsi="Times New Roman" w:cs="Times New Roman"/>
        </w:rPr>
        <w:t>Raudėnuose</w:t>
      </w:r>
      <w:proofErr w:type="spellEnd"/>
      <w:r w:rsidRPr="00DF2C5D">
        <w:rPr>
          <w:rFonts w:ascii="Times New Roman" w:hAnsi="Times New Roman" w:cs="Times New Roman"/>
        </w:rPr>
        <w:t xml:space="preserve"> ir Rimučiuose atitinkamai 2,84 ir 3,3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Bazilionuose, Šakynoje ir Račiuose vidutinė metinė m-p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siekė nuo 3,47 iki 4,3 µg/m</w:t>
      </w:r>
      <w:r w:rsidRPr="00DF2C5D">
        <w:rPr>
          <w:rFonts w:ascii="Times New Roman" w:hAnsi="Times New Roman" w:cs="Times New Roman"/>
          <w:vertAlign w:val="superscript"/>
        </w:rPr>
        <w:t>3</w:t>
      </w:r>
      <w:r w:rsidRPr="00DF2C5D">
        <w:rPr>
          <w:rFonts w:ascii="Times New Roman" w:hAnsi="Times New Roman" w:cs="Times New Roman"/>
        </w:rPr>
        <w:t>.</w:t>
      </w:r>
    </w:p>
    <w:p w14:paraId="78C840AF" w14:textId="01B66244" w:rsidR="005A55B5" w:rsidRPr="00DF2C5D" w:rsidRDefault="005A55B5" w:rsidP="00AF4F6D">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lastRenderedPageBreak/>
        <w:t>Aukštrakių</w:t>
      </w:r>
      <w:proofErr w:type="spellEnd"/>
      <w:r w:rsidRPr="00DF2C5D">
        <w:rPr>
          <w:rFonts w:ascii="Times New Roman" w:hAnsi="Times New Roman" w:cs="Times New Roman"/>
        </w:rPr>
        <w:t xml:space="preserve"> tyrimo vietose m-p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vidutinė vertė aplinkos ore siekė nuo 1,21 iki 2,48 µg/m</w:t>
      </w:r>
      <w:r w:rsidRPr="00DF2C5D">
        <w:rPr>
          <w:rFonts w:ascii="Times New Roman" w:hAnsi="Times New Roman" w:cs="Times New Roman"/>
          <w:vertAlign w:val="superscript"/>
        </w:rPr>
        <w:t>3</w:t>
      </w:r>
      <w:r w:rsidRPr="00DF2C5D">
        <w:rPr>
          <w:rFonts w:ascii="Times New Roman" w:hAnsi="Times New Roman" w:cs="Times New Roman"/>
        </w:rPr>
        <w:t xml:space="preserve"> arba nuo 0,61 iki 1,24 </w:t>
      </w:r>
      <w:r w:rsidRPr="00DF2C5D">
        <w:rPr>
          <w:rFonts w:ascii="Times New Roman" w:hAnsi="Times New Roman" w:cs="Times New Roman"/>
        </w:rPr>
        <w:sym w:font="Symbol" w:char="F025"/>
      </w:r>
      <w:r w:rsidRPr="00DF2C5D">
        <w:rPr>
          <w:rFonts w:ascii="Times New Roman" w:hAnsi="Times New Roman" w:cs="Times New Roman"/>
        </w:rPr>
        <w:t xml:space="preserve"> metinės ribinės vertės. </w:t>
      </w:r>
    </w:p>
    <w:p w14:paraId="46AF61EF" w14:textId="6EA24FC9" w:rsidR="000A4440" w:rsidRPr="00DF2C5D" w:rsidRDefault="00AF4F6D" w:rsidP="00551D5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Remiantis </w:t>
      </w:r>
      <w:r w:rsidR="000C6D96" w:rsidRPr="00DF2C5D">
        <w:rPr>
          <w:rFonts w:ascii="Times New Roman" w:hAnsi="Times New Roman" w:cs="Times New Roman"/>
        </w:rPr>
        <w:t>4</w:t>
      </w:r>
      <w:r w:rsidRPr="00DF2C5D">
        <w:rPr>
          <w:rFonts w:ascii="Times New Roman" w:hAnsi="Times New Roman" w:cs="Times New Roman"/>
        </w:rPr>
        <w:t xml:space="preserve"> metų duomenimis nustatyta, kad aplinkos ore </w:t>
      </w:r>
      <w:r w:rsidR="000C6D96" w:rsidRPr="00DF2C5D">
        <w:rPr>
          <w:rFonts w:ascii="Times New Roman" w:hAnsi="Times New Roman" w:cs="Times New Roman"/>
        </w:rPr>
        <w:t xml:space="preserve">m-p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w:t>
      </w:r>
      <w:r w:rsidR="000C6D96" w:rsidRPr="00DF2C5D">
        <w:rPr>
          <w:rFonts w:ascii="Times New Roman" w:hAnsi="Times New Roman" w:cs="Times New Roman"/>
        </w:rPr>
        <w:t>tarša kito nuo 0,51 iki 4,66 µg/m</w:t>
      </w:r>
      <w:r w:rsidR="000C6D96" w:rsidRPr="00DF2C5D">
        <w:rPr>
          <w:rFonts w:ascii="Times New Roman" w:hAnsi="Times New Roman" w:cs="Times New Roman"/>
          <w:vertAlign w:val="superscript"/>
        </w:rPr>
        <w:t>3</w:t>
      </w:r>
      <w:r w:rsidR="00650FAC" w:rsidRPr="00DF2C5D">
        <w:rPr>
          <w:rFonts w:ascii="Times New Roman" w:hAnsi="Times New Roman" w:cs="Times New Roman"/>
        </w:rPr>
        <w:t xml:space="preserve"> (2.14 pav.). </w:t>
      </w:r>
      <w:r w:rsidR="001D79A8" w:rsidRPr="00DF2C5D">
        <w:rPr>
          <w:rFonts w:ascii="Times New Roman" w:hAnsi="Times New Roman" w:cs="Times New Roman"/>
        </w:rPr>
        <w:t xml:space="preserve">Aukštos m-p </w:t>
      </w:r>
      <w:proofErr w:type="spellStart"/>
      <w:r w:rsidR="001D79A8" w:rsidRPr="00DF2C5D">
        <w:rPr>
          <w:rFonts w:ascii="Times New Roman" w:hAnsi="Times New Roman" w:cs="Times New Roman"/>
        </w:rPr>
        <w:t>ksileno</w:t>
      </w:r>
      <w:proofErr w:type="spellEnd"/>
      <w:r w:rsidR="001D79A8" w:rsidRPr="00DF2C5D">
        <w:rPr>
          <w:rFonts w:ascii="Times New Roman" w:hAnsi="Times New Roman" w:cs="Times New Roman"/>
        </w:rPr>
        <w:t xml:space="preserve"> vertės </w:t>
      </w:r>
      <w:r w:rsidR="00DF2C5D" w:rsidRPr="00DF2C5D">
        <w:rPr>
          <w:rFonts w:ascii="Times New Roman" w:hAnsi="Times New Roman" w:cs="Times New Roman"/>
        </w:rPr>
        <w:t>nustatytos</w:t>
      </w:r>
      <w:r w:rsidR="001D79A8" w:rsidRPr="00DF2C5D">
        <w:rPr>
          <w:rFonts w:ascii="Times New Roman" w:hAnsi="Times New Roman" w:cs="Times New Roman"/>
        </w:rPr>
        <w:t xml:space="preserve"> Kuršėnų Ventos</w:t>
      </w:r>
      <w:r w:rsidR="000C6D96" w:rsidRPr="00DF2C5D">
        <w:rPr>
          <w:rFonts w:ascii="Times New Roman" w:hAnsi="Times New Roman" w:cs="Times New Roman"/>
          <w:vertAlign w:val="superscript"/>
        </w:rPr>
        <w:t xml:space="preserve"> </w:t>
      </w:r>
      <w:r w:rsidR="001D79A8" w:rsidRPr="00DF2C5D">
        <w:rPr>
          <w:rFonts w:ascii="Times New Roman" w:hAnsi="Times New Roman" w:cs="Times New Roman"/>
        </w:rPr>
        <w:t>g. ir Ginkūnų Žeimių g. aplinkos ore atitinkamai 4,66 ir 3,63 µg/m</w:t>
      </w:r>
      <w:r w:rsidR="001D79A8" w:rsidRPr="00DF2C5D">
        <w:rPr>
          <w:rFonts w:ascii="Times New Roman" w:hAnsi="Times New Roman" w:cs="Times New Roman"/>
          <w:vertAlign w:val="superscript"/>
        </w:rPr>
        <w:t>3</w:t>
      </w:r>
      <w:r w:rsidR="001D79A8" w:rsidRPr="00DF2C5D">
        <w:rPr>
          <w:rFonts w:ascii="Times New Roman" w:hAnsi="Times New Roman" w:cs="Times New Roman"/>
        </w:rPr>
        <w:t xml:space="preserve">. Taip pat, m-p </w:t>
      </w:r>
      <w:proofErr w:type="spellStart"/>
      <w:r w:rsidR="001D79A8" w:rsidRPr="00DF2C5D">
        <w:rPr>
          <w:rFonts w:ascii="Times New Roman" w:hAnsi="Times New Roman" w:cs="Times New Roman"/>
        </w:rPr>
        <w:t>ksileno</w:t>
      </w:r>
      <w:proofErr w:type="spellEnd"/>
      <w:r w:rsidR="001D79A8" w:rsidRPr="00DF2C5D">
        <w:rPr>
          <w:rFonts w:ascii="Times New Roman" w:hAnsi="Times New Roman" w:cs="Times New Roman"/>
        </w:rPr>
        <w:t xml:space="preserve"> tarša buvo stebima Rimučiuose ir Aukštelkėje atitinkamai 1,27 </w:t>
      </w:r>
      <w:r w:rsidR="001D79A8" w:rsidRPr="00DF2C5D">
        <w:rPr>
          <w:rFonts w:ascii="Times New Roman" w:hAnsi="Times New Roman" w:cs="Times New Roman"/>
        </w:rPr>
        <w:sym w:font="Symbol" w:char="F025"/>
      </w:r>
      <w:r w:rsidR="001D79A8" w:rsidRPr="00DF2C5D">
        <w:rPr>
          <w:rFonts w:ascii="Times New Roman" w:hAnsi="Times New Roman" w:cs="Times New Roman"/>
        </w:rPr>
        <w:t xml:space="preserve"> ir 1,37 </w:t>
      </w:r>
      <w:r w:rsidR="001D79A8" w:rsidRPr="00DF2C5D">
        <w:rPr>
          <w:rFonts w:ascii="Times New Roman" w:hAnsi="Times New Roman" w:cs="Times New Roman"/>
        </w:rPr>
        <w:sym w:font="Symbol" w:char="F025"/>
      </w:r>
      <w:r w:rsidR="001D79A8" w:rsidRPr="00DF2C5D">
        <w:rPr>
          <w:rFonts w:ascii="Times New Roman" w:hAnsi="Times New Roman" w:cs="Times New Roman"/>
        </w:rPr>
        <w:t xml:space="preserve"> metinės ribinės vertės. </w:t>
      </w:r>
      <w:r w:rsidR="00DF2C5D" w:rsidRPr="00DF2C5D">
        <w:rPr>
          <w:rFonts w:ascii="Times New Roman" w:hAnsi="Times New Roman" w:cs="Times New Roman"/>
        </w:rPr>
        <w:t>Aukštesnės</w:t>
      </w:r>
      <w:r w:rsidR="001D79A8" w:rsidRPr="00DF2C5D">
        <w:rPr>
          <w:rFonts w:ascii="Times New Roman" w:hAnsi="Times New Roman" w:cs="Times New Roman"/>
        </w:rPr>
        <w:t xml:space="preserve"> nei nustatymo riba m-p </w:t>
      </w:r>
      <w:proofErr w:type="spellStart"/>
      <w:r w:rsidR="001D79A8" w:rsidRPr="00DF2C5D">
        <w:rPr>
          <w:rFonts w:ascii="Times New Roman" w:hAnsi="Times New Roman" w:cs="Times New Roman"/>
        </w:rPr>
        <w:t>ksileno</w:t>
      </w:r>
      <w:proofErr w:type="spellEnd"/>
      <w:r w:rsidR="001D79A8" w:rsidRPr="00DF2C5D">
        <w:rPr>
          <w:rFonts w:ascii="Times New Roman" w:hAnsi="Times New Roman" w:cs="Times New Roman"/>
        </w:rPr>
        <w:t xml:space="preserve"> tarša buvo stebima Bazilionuose, </w:t>
      </w:r>
      <w:proofErr w:type="spellStart"/>
      <w:r w:rsidR="001D79A8" w:rsidRPr="00DF2C5D">
        <w:rPr>
          <w:rFonts w:ascii="Times New Roman" w:hAnsi="Times New Roman" w:cs="Times New Roman"/>
        </w:rPr>
        <w:t>Raudėnuose</w:t>
      </w:r>
      <w:proofErr w:type="spellEnd"/>
      <w:r w:rsidR="001D79A8" w:rsidRPr="00DF2C5D">
        <w:rPr>
          <w:rFonts w:ascii="Times New Roman" w:hAnsi="Times New Roman" w:cs="Times New Roman"/>
        </w:rPr>
        <w:t xml:space="preserve">, Kuršėnų Vydūno g., Šakynoje, Račiuose ir </w:t>
      </w:r>
      <w:proofErr w:type="spellStart"/>
      <w:r w:rsidR="001D79A8" w:rsidRPr="00DF2C5D">
        <w:rPr>
          <w:rFonts w:ascii="Times New Roman" w:hAnsi="Times New Roman" w:cs="Times New Roman"/>
        </w:rPr>
        <w:t>Aukštrakių</w:t>
      </w:r>
      <w:proofErr w:type="spellEnd"/>
      <w:r w:rsidR="001D79A8" w:rsidRPr="00DF2C5D">
        <w:rPr>
          <w:rFonts w:ascii="Times New Roman" w:hAnsi="Times New Roman" w:cs="Times New Roman"/>
        </w:rPr>
        <w:t xml:space="preserve"> tyrimo vietose. Nustatyta m-p </w:t>
      </w:r>
      <w:proofErr w:type="spellStart"/>
      <w:r w:rsidR="001D79A8" w:rsidRPr="00DF2C5D">
        <w:rPr>
          <w:rFonts w:ascii="Times New Roman" w:hAnsi="Times New Roman" w:cs="Times New Roman"/>
        </w:rPr>
        <w:t>ksileno</w:t>
      </w:r>
      <w:proofErr w:type="spellEnd"/>
      <w:r w:rsidR="001D79A8" w:rsidRPr="00DF2C5D">
        <w:rPr>
          <w:rFonts w:ascii="Times New Roman" w:hAnsi="Times New Roman" w:cs="Times New Roman"/>
        </w:rPr>
        <w:t xml:space="preserve"> tarša šiose tyrimo vietose kito nuo 1,19 iki 1,94 µg/m</w:t>
      </w:r>
      <w:r w:rsidR="001D79A8" w:rsidRPr="00DF2C5D">
        <w:rPr>
          <w:rFonts w:ascii="Times New Roman" w:hAnsi="Times New Roman" w:cs="Times New Roman"/>
          <w:vertAlign w:val="superscript"/>
        </w:rPr>
        <w:t>3</w:t>
      </w:r>
      <w:r w:rsidR="001D79A8" w:rsidRPr="00DF2C5D">
        <w:rPr>
          <w:rFonts w:ascii="Times New Roman" w:hAnsi="Times New Roman" w:cs="Times New Roman"/>
        </w:rPr>
        <w:t>.</w:t>
      </w:r>
      <w:r w:rsidR="000A4440" w:rsidRPr="00DF2C5D">
        <w:rPr>
          <w:rFonts w:ascii="Times New Roman" w:hAnsi="Times New Roman" w:cs="Times New Roman"/>
        </w:rPr>
        <w:t xml:space="preserve"> Kitose tyrimo vietose m-p </w:t>
      </w:r>
      <w:proofErr w:type="spellStart"/>
      <w:r w:rsidR="000A4440" w:rsidRPr="00DF2C5D">
        <w:rPr>
          <w:rFonts w:ascii="Times New Roman" w:hAnsi="Times New Roman" w:cs="Times New Roman"/>
        </w:rPr>
        <w:t>ksileno</w:t>
      </w:r>
      <w:proofErr w:type="spellEnd"/>
      <w:r w:rsidR="000A4440" w:rsidRPr="00DF2C5D">
        <w:rPr>
          <w:rFonts w:ascii="Times New Roman" w:hAnsi="Times New Roman" w:cs="Times New Roman"/>
        </w:rPr>
        <w:t xml:space="preserve"> </w:t>
      </w:r>
      <w:r w:rsidR="00DF2C5D" w:rsidRPr="00DF2C5D">
        <w:rPr>
          <w:rFonts w:ascii="Times New Roman" w:hAnsi="Times New Roman" w:cs="Times New Roman"/>
        </w:rPr>
        <w:t>vidutinė</w:t>
      </w:r>
      <w:r w:rsidR="000A4440" w:rsidRPr="00DF2C5D">
        <w:rPr>
          <w:rFonts w:ascii="Times New Roman" w:hAnsi="Times New Roman" w:cs="Times New Roman"/>
        </w:rPr>
        <w:t xml:space="preserve"> 4 metų tarša siekė nuo 0,51 iki 0,86 µg/m</w:t>
      </w:r>
      <w:r w:rsidR="000A4440" w:rsidRPr="00DF2C5D">
        <w:rPr>
          <w:rFonts w:ascii="Times New Roman" w:hAnsi="Times New Roman" w:cs="Times New Roman"/>
          <w:vertAlign w:val="superscript"/>
        </w:rPr>
        <w:t>3</w:t>
      </w:r>
      <w:r w:rsidR="000A4440" w:rsidRPr="00DF2C5D">
        <w:rPr>
          <w:rFonts w:ascii="Times New Roman" w:hAnsi="Times New Roman" w:cs="Times New Roman"/>
        </w:rPr>
        <w:t>.</w:t>
      </w:r>
    </w:p>
    <w:p w14:paraId="09310E9A" w14:textId="72AED13C" w:rsidR="00551D54" w:rsidRPr="00DF2C5D" w:rsidRDefault="00551D54" w:rsidP="00551D5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2015 m. tyrimams buvo naudoti </w:t>
      </w:r>
      <w:proofErr w:type="spellStart"/>
      <w:r w:rsidRPr="00DF2C5D">
        <w:rPr>
          <w:rFonts w:ascii="Times New Roman" w:hAnsi="Times New Roman" w:cs="Times New Roman"/>
        </w:rPr>
        <w:t>Passam</w:t>
      </w:r>
      <w:proofErr w:type="spellEnd"/>
      <w:r w:rsidRPr="00DF2C5D">
        <w:rPr>
          <w:rFonts w:ascii="Times New Roman" w:hAnsi="Times New Roman" w:cs="Times New Roman"/>
        </w:rPr>
        <w:t xml:space="preserve"> gamintojo pasyvūs </w:t>
      </w:r>
      <w:proofErr w:type="spellStart"/>
      <w:r w:rsidRPr="00DF2C5D">
        <w:rPr>
          <w:rFonts w:ascii="Times New Roman" w:hAnsi="Times New Roman" w:cs="Times New Roman"/>
        </w:rPr>
        <w:t>sorbentai</w:t>
      </w:r>
      <w:proofErr w:type="spellEnd"/>
      <w:r w:rsidRPr="00DF2C5D">
        <w:rPr>
          <w:rFonts w:ascii="Times New Roman" w:hAnsi="Times New Roman" w:cs="Times New Roman"/>
        </w:rPr>
        <w:t xml:space="preserve"> ir tyrimo duomenys m ir p </w:t>
      </w:r>
      <w:proofErr w:type="spellStart"/>
      <w:r w:rsidRPr="00DF2C5D">
        <w:rPr>
          <w:rFonts w:ascii="Times New Roman" w:hAnsi="Times New Roman" w:cs="Times New Roman"/>
        </w:rPr>
        <w:t>ksilenui</w:t>
      </w:r>
      <w:proofErr w:type="spellEnd"/>
      <w:r w:rsidRPr="00DF2C5D">
        <w:rPr>
          <w:rFonts w:ascii="Times New Roman" w:hAnsi="Times New Roman" w:cs="Times New Roman"/>
        </w:rPr>
        <w:t xml:space="preserve"> buvo pateikti neapjunti todėl grafike duomenys pateikiami tik už 4 metus. Remiantis 2015 m. duomenimis m </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didžiausia vidutinė metinė koncentracija aplinkos ore nustatyta Kairiuose, Plento g. esančioje tyrimo vietoje – 0,6 µg/m</w:t>
      </w:r>
      <w:r w:rsidRPr="00DF2C5D">
        <w:rPr>
          <w:rFonts w:ascii="Times New Roman" w:hAnsi="Times New Roman" w:cs="Times New Roman"/>
          <w:vertAlign w:val="superscript"/>
        </w:rPr>
        <w:t>3</w:t>
      </w:r>
      <w:r w:rsidRPr="00DF2C5D">
        <w:rPr>
          <w:rFonts w:ascii="Times New Roman" w:hAnsi="Times New Roman" w:cs="Times New Roman"/>
        </w:rPr>
        <w:t>. Tuo tarpu Ežero gatvėje esančioje tyrimo vietoje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tiriamuoju laikotarpiu iškliko nekintanti – 0,5 µg/m</w:t>
      </w:r>
      <w:r w:rsidRPr="00DF2C5D">
        <w:rPr>
          <w:rFonts w:ascii="Times New Roman" w:hAnsi="Times New Roman" w:cs="Times New Roman"/>
          <w:vertAlign w:val="superscript"/>
        </w:rPr>
        <w:t>3</w:t>
      </w:r>
      <w:r w:rsidRPr="00DF2C5D">
        <w:rPr>
          <w:rFonts w:ascii="Times New Roman" w:hAnsi="Times New Roman" w:cs="Times New Roman"/>
        </w:rPr>
        <w:t xml:space="preserve">. </w:t>
      </w:r>
    </w:p>
    <w:p w14:paraId="3A09E9C9" w14:textId="7418E077" w:rsidR="00551D54" w:rsidRPr="00DF2C5D" w:rsidRDefault="00551D54" w:rsidP="00551D54">
      <w:pPr>
        <w:spacing w:after="0" w:line="360" w:lineRule="auto"/>
        <w:ind w:firstLine="397"/>
        <w:jc w:val="both"/>
        <w:rPr>
          <w:rFonts w:ascii="Times New Roman" w:hAnsi="Times New Roman" w:cs="Times New Roman"/>
        </w:rPr>
      </w:pPr>
      <w:r w:rsidRPr="00DF2C5D">
        <w:rPr>
          <w:rFonts w:ascii="Times New Roman" w:hAnsi="Times New Roman" w:cs="Times New Roman"/>
        </w:rPr>
        <w:t>Ginkūnuose bei Kuršėnuose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vidutinė metinė koncentracija aplinkos ore neviršijo 0,5 µg/m</w:t>
      </w:r>
      <w:r w:rsidRPr="00DF2C5D">
        <w:rPr>
          <w:rFonts w:ascii="Times New Roman" w:hAnsi="Times New Roman" w:cs="Times New Roman"/>
          <w:vertAlign w:val="superscript"/>
        </w:rPr>
        <w:t>3</w:t>
      </w:r>
      <w:r w:rsidRPr="00DF2C5D">
        <w:rPr>
          <w:rFonts w:ascii="Times New Roman" w:hAnsi="Times New Roman" w:cs="Times New Roman"/>
        </w:rPr>
        <w:t>.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koncentracijos aptiktos ne visose tyrimo vietose, t. y. koncentracija buvo mažesnė nei tyrimo nustatymo vertė – 0,4 µg/m</w:t>
      </w:r>
      <w:r w:rsidRPr="00DF2C5D">
        <w:rPr>
          <w:rFonts w:ascii="Times New Roman" w:hAnsi="Times New Roman" w:cs="Times New Roman"/>
          <w:vertAlign w:val="superscript"/>
        </w:rPr>
        <w:t>3</w:t>
      </w:r>
      <w:r w:rsidRPr="00DF2C5D">
        <w:rPr>
          <w:rFonts w:ascii="Times New Roman" w:hAnsi="Times New Roman" w:cs="Times New Roman"/>
        </w:rPr>
        <w:t>.</w:t>
      </w:r>
    </w:p>
    <w:p w14:paraId="295A9492" w14:textId="432EFBFC" w:rsidR="00551D54" w:rsidRPr="00DF2C5D" w:rsidRDefault="00551D54" w:rsidP="00551D54">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Aukštelkėje ir </w:t>
      </w:r>
      <w:proofErr w:type="spellStart"/>
      <w:r w:rsidRPr="00DF2C5D">
        <w:rPr>
          <w:rFonts w:ascii="Times New Roman" w:hAnsi="Times New Roman" w:cs="Times New Roman"/>
        </w:rPr>
        <w:t>Briduose</w:t>
      </w:r>
      <w:proofErr w:type="spellEnd"/>
      <w:r w:rsidRPr="00DF2C5D">
        <w:rPr>
          <w:rFonts w:ascii="Times New Roman" w:hAnsi="Times New Roman" w:cs="Times New Roman"/>
        </w:rPr>
        <w:t xml:space="preserve">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w:t>
      </w:r>
      <w:r w:rsidR="00DF2C5D" w:rsidRPr="00DF2C5D">
        <w:rPr>
          <w:rFonts w:ascii="Times New Roman" w:hAnsi="Times New Roman" w:cs="Times New Roman"/>
        </w:rPr>
        <w:t>nustatytos</w:t>
      </w:r>
      <w:r w:rsidRPr="00DF2C5D">
        <w:rPr>
          <w:rFonts w:ascii="Times New Roman" w:hAnsi="Times New Roman" w:cs="Times New Roman"/>
        </w:rPr>
        <w:t xml:space="preserve"> tik žiemos sezonu iki – 0,6 µg/m</w:t>
      </w:r>
      <w:r w:rsidRPr="00DF2C5D">
        <w:rPr>
          <w:rFonts w:ascii="Times New Roman" w:hAnsi="Times New Roman" w:cs="Times New Roman"/>
          <w:vertAlign w:val="superscript"/>
        </w:rPr>
        <w:t>3</w:t>
      </w:r>
      <w:r w:rsidRPr="00DF2C5D">
        <w:rPr>
          <w:rFonts w:ascii="Times New Roman" w:hAnsi="Times New Roman" w:cs="Times New Roman"/>
        </w:rPr>
        <w:t>. Vasaros sezonu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buvo ties aptikimo riba arba lygi 0,5 µg/m</w:t>
      </w:r>
      <w:r w:rsidRPr="00DF2C5D">
        <w:rPr>
          <w:rFonts w:ascii="Times New Roman" w:hAnsi="Times New Roman" w:cs="Times New Roman"/>
          <w:vertAlign w:val="superscript"/>
        </w:rPr>
        <w:t>3</w:t>
      </w:r>
      <w:r w:rsidRPr="00DF2C5D">
        <w:rPr>
          <w:rFonts w:ascii="Times New Roman" w:hAnsi="Times New Roman" w:cs="Times New Roman"/>
        </w:rPr>
        <w:t>.</w:t>
      </w:r>
    </w:p>
    <w:p w14:paraId="06F6A0FF" w14:textId="23B1C935" w:rsidR="00551D54" w:rsidRPr="00DF2C5D" w:rsidRDefault="00551D54" w:rsidP="00551D54">
      <w:pPr>
        <w:spacing w:after="0" w:line="360" w:lineRule="auto"/>
        <w:ind w:firstLine="397"/>
        <w:jc w:val="both"/>
        <w:rPr>
          <w:rFonts w:ascii="Times New Roman" w:hAnsi="Times New Roman" w:cs="Times New Roman"/>
        </w:rPr>
      </w:pPr>
      <w:proofErr w:type="spellStart"/>
      <w:r w:rsidRPr="00DF2C5D">
        <w:rPr>
          <w:rFonts w:ascii="Times New Roman" w:hAnsi="Times New Roman" w:cs="Times New Roman"/>
        </w:rPr>
        <w:t>Jurgeliškėse</w:t>
      </w:r>
      <w:proofErr w:type="spellEnd"/>
      <w:r w:rsidRPr="00DF2C5D">
        <w:rPr>
          <w:rFonts w:ascii="Times New Roman" w:hAnsi="Times New Roman" w:cs="Times New Roman"/>
        </w:rPr>
        <w:t xml:space="preserve"> m-</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nustatyta tik žiemos sezonu – 0,5 µg/m</w:t>
      </w:r>
      <w:r w:rsidRPr="00DF2C5D">
        <w:rPr>
          <w:rFonts w:ascii="Times New Roman" w:hAnsi="Times New Roman" w:cs="Times New Roman"/>
          <w:vertAlign w:val="superscript"/>
        </w:rPr>
        <w:t>3</w:t>
      </w:r>
      <w:r w:rsidRPr="00DF2C5D">
        <w:rPr>
          <w:rFonts w:ascii="Times New Roman" w:hAnsi="Times New Roman" w:cs="Times New Roman"/>
        </w:rPr>
        <w:t>, o vasaros periodu buvo ties aptikimo riba.</w:t>
      </w:r>
    </w:p>
    <w:p w14:paraId="0A182F69" w14:textId="03698E19" w:rsidR="004447B5" w:rsidRPr="00DF2C5D" w:rsidRDefault="004447B5" w:rsidP="004447B5">
      <w:pPr>
        <w:spacing w:after="0" w:line="360" w:lineRule="auto"/>
        <w:ind w:firstLine="397"/>
        <w:jc w:val="both"/>
        <w:rPr>
          <w:rFonts w:ascii="Times New Roman" w:hAnsi="Times New Roman" w:cs="Times New Roman"/>
        </w:rPr>
      </w:pPr>
      <w:r w:rsidRPr="00DF2C5D">
        <w:rPr>
          <w:rFonts w:ascii="Times New Roman" w:hAnsi="Times New Roman" w:cs="Times New Roman"/>
        </w:rPr>
        <w:t>Didžiausia vidutinė metinė 2015 m.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nustatyta Kužiuose esančioje tyrimo vietoje – 0,8 µg/m</w:t>
      </w:r>
      <w:r w:rsidRPr="00DF2C5D">
        <w:rPr>
          <w:rFonts w:ascii="Times New Roman" w:hAnsi="Times New Roman" w:cs="Times New Roman"/>
          <w:vertAlign w:val="superscript"/>
        </w:rPr>
        <w:t>3</w:t>
      </w:r>
      <w:r w:rsidRPr="00DF2C5D">
        <w:rPr>
          <w:rFonts w:ascii="Times New Roman" w:hAnsi="Times New Roman" w:cs="Times New Roman"/>
        </w:rPr>
        <w:t xml:space="preserve">. Kužiuose šiltuoju sezonu </w:t>
      </w:r>
      <w:r w:rsidR="00DF2C5D" w:rsidRPr="00DF2C5D">
        <w:rPr>
          <w:rFonts w:ascii="Times New Roman" w:hAnsi="Times New Roman" w:cs="Times New Roman"/>
        </w:rPr>
        <w:t>nustatyta</w:t>
      </w:r>
      <w:r w:rsidRPr="00DF2C5D">
        <w:rPr>
          <w:rFonts w:ascii="Times New Roman" w:hAnsi="Times New Roman" w:cs="Times New Roman"/>
        </w:rPr>
        <w:t xml:space="preserve"> maksimali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siekė – 0,9 µg/m</w:t>
      </w:r>
      <w:r w:rsidRPr="00DF2C5D">
        <w:rPr>
          <w:rFonts w:ascii="Times New Roman" w:hAnsi="Times New Roman" w:cs="Times New Roman"/>
          <w:vertAlign w:val="superscript"/>
        </w:rPr>
        <w:t>3</w:t>
      </w:r>
      <w:r w:rsidRPr="00DF2C5D">
        <w:rPr>
          <w:rFonts w:ascii="Times New Roman" w:hAnsi="Times New Roman" w:cs="Times New Roman"/>
        </w:rPr>
        <w:t xml:space="preserve">.   </w:t>
      </w:r>
    </w:p>
    <w:p w14:paraId="740AA495" w14:textId="28DC22C5" w:rsidR="004447B5" w:rsidRPr="00DF2C5D" w:rsidRDefault="004447B5" w:rsidP="004447B5">
      <w:pPr>
        <w:spacing w:after="0" w:line="360" w:lineRule="auto"/>
        <w:ind w:firstLine="397"/>
        <w:jc w:val="both"/>
        <w:rPr>
          <w:rFonts w:ascii="Times New Roman" w:hAnsi="Times New Roman" w:cs="Times New Roman"/>
        </w:rPr>
      </w:pPr>
      <w:r w:rsidRPr="00DF2C5D">
        <w:rPr>
          <w:rFonts w:ascii="Times New Roman" w:hAnsi="Times New Roman" w:cs="Times New Roman"/>
        </w:rPr>
        <w:t xml:space="preserve">Aukštelkėje ir </w:t>
      </w:r>
      <w:proofErr w:type="spellStart"/>
      <w:r w:rsidRPr="00DF2C5D">
        <w:rPr>
          <w:rFonts w:ascii="Times New Roman" w:hAnsi="Times New Roman" w:cs="Times New Roman"/>
        </w:rPr>
        <w:t>Briduose</w:t>
      </w:r>
      <w:proofErr w:type="spellEnd"/>
      <w:r w:rsidRPr="00DF2C5D">
        <w:rPr>
          <w:rFonts w:ascii="Times New Roman" w:hAnsi="Times New Roman" w:cs="Times New Roman"/>
        </w:rPr>
        <w:t xml:space="preserve"> 2015 m. vidutinė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siekė 0,7 µg/m</w:t>
      </w:r>
      <w:r w:rsidRPr="00DF2C5D">
        <w:rPr>
          <w:rFonts w:ascii="Times New Roman" w:hAnsi="Times New Roman" w:cs="Times New Roman"/>
          <w:vertAlign w:val="superscript"/>
        </w:rPr>
        <w:t>3</w:t>
      </w:r>
      <w:r w:rsidRPr="00DF2C5D">
        <w:rPr>
          <w:rFonts w:ascii="Times New Roman" w:hAnsi="Times New Roman" w:cs="Times New Roman"/>
        </w:rPr>
        <w:t>. Tuo tarpu Kuršėnuose ir Ginkūnuose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neviršijo 0,6 µg/m</w:t>
      </w:r>
      <w:r w:rsidRPr="00DF2C5D">
        <w:rPr>
          <w:rFonts w:ascii="Times New Roman" w:hAnsi="Times New Roman" w:cs="Times New Roman"/>
          <w:vertAlign w:val="superscript"/>
        </w:rPr>
        <w:t>3</w:t>
      </w:r>
      <w:r w:rsidRPr="00DF2C5D">
        <w:rPr>
          <w:rFonts w:ascii="Times New Roman" w:hAnsi="Times New Roman" w:cs="Times New Roman"/>
        </w:rPr>
        <w:t>. Vidutinė 2015 m.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koncentracija aplinkos ore šiose tyrimo vietose siekė 0,5 µg/m</w:t>
      </w:r>
      <w:r w:rsidRPr="00DF2C5D">
        <w:rPr>
          <w:rFonts w:ascii="Times New Roman" w:hAnsi="Times New Roman" w:cs="Times New Roman"/>
          <w:vertAlign w:val="superscript"/>
        </w:rPr>
        <w:t>3</w:t>
      </w:r>
      <w:r w:rsidRPr="00DF2C5D">
        <w:rPr>
          <w:rFonts w:ascii="Times New Roman" w:hAnsi="Times New Roman" w:cs="Times New Roman"/>
        </w:rPr>
        <w:t xml:space="preserve">. </w:t>
      </w:r>
    </w:p>
    <w:p w14:paraId="5758CD81" w14:textId="1237B37B" w:rsidR="004447B5" w:rsidRPr="00DF2C5D" w:rsidRDefault="004447B5" w:rsidP="004447B5">
      <w:pPr>
        <w:spacing w:after="0" w:line="360" w:lineRule="auto"/>
        <w:ind w:firstLine="397"/>
        <w:jc w:val="both"/>
        <w:rPr>
          <w:rFonts w:ascii="Times New Roman" w:hAnsi="Times New Roman" w:cs="Times New Roman"/>
        </w:rPr>
      </w:pPr>
      <w:r w:rsidRPr="00DF2C5D">
        <w:rPr>
          <w:rFonts w:ascii="Times New Roman" w:hAnsi="Times New Roman" w:cs="Times New Roman"/>
        </w:rPr>
        <w:t>Kairiuose p-</w:t>
      </w:r>
      <w:proofErr w:type="spellStart"/>
      <w:r w:rsidRPr="00DF2C5D">
        <w:rPr>
          <w:rFonts w:ascii="Times New Roman" w:hAnsi="Times New Roman" w:cs="Times New Roman"/>
        </w:rPr>
        <w:t>ksileno</w:t>
      </w:r>
      <w:proofErr w:type="spellEnd"/>
      <w:r w:rsidRPr="00DF2C5D">
        <w:rPr>
          <w:rFonts w:ascii="Times New Roman" w:hAnsi="Times New Roman" w:cs="Times New Roman"/>
        </w:rPr>
        <w:t xml:space="preserve"> 2015 m. vidutinė koncentracija aplinkos ore dviejose tyrimo vietose pasiskirstė nuo 0,5 iki 0,6 µg/m</w:t>
      </w:r>
      <w:r w:rsidRPr="00DF2C5D">
        <w:rPr>
          <w:rFonts w:ascii="Times New Roman" w:hAnsi="Times New Roman" w:cs="Times New Roman"/>
          <w:vertAlign w:val="superscript"/>
        </w:rPr>
        <w:t>3</w:t>
      </w:r>
      <w:r w:rsidRPr="00DF2C5D">
        <w:rPr>
          <w:rFonts w:ascii="Times New Roman" w:hAnsi="Times New Roman" w:cs="Times New Roman"/>
        </w:rPr>
        <w:t xml:space="preserve">. Kitose </w:t>
      </w:r>
      <w:r w:rsidR="00DF2C5D">
        <w:rPr>
          <w:rFonts w:ascii="Times New Roman" w:hAnsi="Times New Roman" w:cs="Times New Roman"/>
        </w:rPr>
        <w:t>tyrimo vietose p-</w:t>
      </w:r>
      <w:proofErr w:type="spellStart"/>
      <w:r w:rsidR="00DF2C5D">
        <w:rPr>
          <w:rFonts w:ascii="Times New Roman" w:hAnsi="Times New Roman" w:cs="Times New Roman"/>
        </w:rPr>
        <w:t>ksile</w:t>
      </w:r>
      <w:r w:rsidRPr="00DF2C5D">
        <w:rPr>
          <w:rFonts w:ascii="Times New Roman" w:hAnsi="Times New Roman" w:cs="Times New Roman"/>
        </w:rPr>
        <w:t>no</w:t>
      </w:r>
      <w:proofErr w:type="spellEnd"/>
      <w:r w:rsidRPr="00DF2C5D">
        <w:rPr>
          <w:rFonts w:ascii="Times New Roman" w:hAnsi="Times New Roman" w:cs="Times New Roman"/>
        </w:rPr>
        <w:t xml:space="preserve"> koncentracija aplinkos ore buvo ties aptikimo riba. </w:t>
      </w:r>
    </w:p>
    <w:p w14:paraId="55C9001F" w14:textId="77777777" w:rsidR="001D79A8" w:rsidRPr="00DF2C5D" w:rsidRDefault="001D79A8" w:rsidP="00551D54">
      <w:pPr>
        <w:spacing w:after="0" w:line="360" w:lineRule="auto"/>
        <w:jc w:val="both"/>
        <w:rPr>
          <w:rFonts w:ascii="Times New Roman" w:hAnsi="Times New Roman" w:cs="Times New Roman"/>
        </w:rPr>
      </w:pPr>
    </w:p>
    <w:p w14:paraId="4166175B" w14:textId="77777777" w:rsidR="0070767A" w:rsidRPr="00DF2C5D" w:rsidRDefault="0070767A" w:rsidP="00482EC4">
      <w:pPr>
        <w:spacing w:after="0" w:line="360" w:lineRule="auto"/>
        <w:ind w:firstLine="567"/>
        <w:jc w:val="both"/>
        <w:rPr>
          <w:rFonts w:ascii="Times New Roman" w:hAnsi="Times New Roman" w:cs="Times New Roman"/>
        </w:rPr>
        <w:sectPr w:rsidR="0070767A" w:rsidRPr="00DF2C5D">
          <w:pgSz w:w="11906" w:h="16838"/>
          <w:pgMar w:top="1701" w:right="567" w:bottom="1134" w:left="1701" w:header="567" w:footer="567" w:gutter="0"/>
          <w:cols w:space="1296"/>
          <w:docGrid w:linePitch="360"/>
        </w:sectPr>
      </w:pPr>
    </w:p>
    <w:p w14:paraId="0123E508" w14:textId="3643DDFE" w:rsidR="0070767A" w:rsidRPr="00DF2C5D" w:rsidRDefault="0070767A" w:rsidP="00E620C0">
      <w:pPr>
        <w:spacing w:after="0" w:line="360" w:lineRule="auto"/>
        <w:jc w:val="both"/>
        <w:rPr>
          <w:rFonts w:ascii="Times New Roman" w:hAnsi="Times New Roman" w:cs="Times New Roman"/>
        </w:rPr>
      </w:pPr>
      <w:r w:rsidRPr="00DF2C5D">
        <w:rPr>
          <w:rFonts w:ascii="Times New Roman" w:hAnsi="Times New Roman" w:cs="Times New Roman"/>
          <w:noProof/>
          <w:lang w:eastAsia="en-GB"/>
        </w:rPr>
        <w:lastRenderedPageBreak/>
        <w:drawing>
          <wp:inline distT="0" distB="0" distL="0" distR="0" wp14:anchorId="64A83D27" wp14:editId="21F08B12">
            <wp:extent cx="9359661" cy="4226943"/>
            <wp:effectExtent l="0" t="0" r="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F04285" w14:textId="0F9BCB02" w:rsidR="00650FAC" w:rsidRPr="00DF2C5D" w:rsidRDefault="00650FAC" w:rsidP="00650FAC">
      <w:pPr>
        <w:spacing w:after="0" w:line="360" w:lineRule="auto"/>
        <w:jc w:val="center"/>
        <w:rPr>
          <w:rFonts w:ascii="Times New Roman" w:hAnsi="Times New Roman" w:cs="Times New Roman"/>
          <w:szCs w:val="20"/>
        </w:rPr>
      </w:pPr>
      <w:r w:rsidRPr="00DF2C5D">
        <w:rPr>
          <w:rFonts w:ascii="Times New Roman" w:hAnsi="Times New Roman" w:cs="Times New Roman"/>
          <w:b/>
          <w:szCs w:val="20"/>
        </w:rPr>
        <w:t>2.14 pav.</w:t>
      </w:r>
      <w:r w:rsidRPr="00DF2C5D">
        <w:rPr>
          <w:rFonts w:ascii="Times New Roman" w:hAnsi="Times New Roman" w:cs="Times New Roman"/>
          <w:szCs w:val="20"/>
        </w:rPr>
        <w:t xml:space="preserve"> m-p</w:t>
      </w:r>
      <w:r w:rsidR="00DF2C5D">
        <w:rPr>
          <w:rFonts w:ascii="Times New Roman" w:hAnsi="Times New Roman" w:cs="Times New Roman"/>
          <w:szCs w:val="20"/>
        </w:rPr>
        <w:t xml:space="preserve"> </w:t>
      </w:r>
      <w:proofErr w:type="spellStart"/>
      <w:r w:rsidR="00DF2C5D">
        <w:rPr>
          <w:rFonts w:ascii="Times New Roman" w:hAnsi="Times New Roman" w:cs="Times New Roman"/>
          <w:szCs w:val="20"/>
        </w:rPr>
        <w:t>ksileno</w:t>
      </w:r>
      <w:proofErr w:type="spellEnd"/>
      <w:r w:rsidRPr="00DF2C5D">
        <w:rPr>
          <w:rFonts w:ascii="Times New Roman" w:hAnsi="Times New Roman" w:cs="Times New Roman"/>
          <w:szCs w:val="20"/>
        </w:rPr>
        <w:t xml:space="preserve"> koncentracija </w:t>
      </w:r>
      <w:r w:rsidRPr="00DF2C5D">
        <w:rPr>
          <w:rFonts w:ascii="Times New Roman" w:hAnsi="Times New Roman" w:cs="Times New Roman"/>
        </w:rPr>
        <w:t xml:space="preserve">už 2016-2019 m. </w:t>
      </w:r>
      <w:r w:rsidRPr="00DF2C5D">
        <w:rPr>
          <w:rFonts w:ascii="Times New Roman" w:hAnsi="Times New Roman" w:cs="Times New Roman"/>
          <w:szCs w:val="20"/>
        </w:rPr>
        <w:t>Šiaulių rajono savivaldybės aplinkos ore</w:t>
      </w:r>
    </w:p>
    <w:p w14:paraId="45254F89" w14:textId="58AE1A1C" w:rsidR="0070767A" w:rsidRPr="00DF2C5D" w:rsidRDefault="0070767A" w:rsidP="000C5108">
      <w:pPr>
        <w:pBdr>
          <w:bottom w:val="single" w:sz="12" w:space="1" w:color="auto"/>
        </w:pBdr>
        <w:spacing w:line="240" w:lineRule="auto"/>
        <w:rPr>
          <w:rFonts w:ascii="Times New Roman" w:hAnsi="Times New Roman" w:cs="Times New Roman"/>
        </w:rPr>
      </w:pPr>
    </w:p>
    <w:p w14:paraId="57A2C7CC" w14:textId="07E16D3D" w:rsidR="004447B5" w:rsidRPr="00DF2C5D" w:rsidRDefault="004447B5" w:rsidP="000C5108">
      <w:pPr>
        <w:pBdr>
          <w:bottom w:val="single" w:sz="12" w:space="1" w:color="auto"/>
        </w:pBdr>
        <w:spacing w:line="240" w:lineRule="auto"/>
        <w:rPr>
          <w:rFonts w:ascii="Times New Roman" w:hAnsi="Times New Roman" w:cs="Times New Roman"/>
        </w:rPr>
      </w:pPr>
    </w:p>
    <w:p w14:paraId="6E286FE2" w14:textId="77777777" w:rsidR="004447B5" w:rsidRPr="00DF2C5D" w:rsidRDefault="004447B5" w:rsidP="000C5108">
      <w:pPr>
        <w:pBdr>
          <w:bottom w:val="single" w:sz="12" w:space="1" w:color="auto"/>
        </w:pBdr>
        <w:spacing w:line="240" w:lineRule="auto"/>
        <w:rPr>
          <w:rFonts w:ascii="Times New Roman" w:hAnsi="Times New Roman" w:cs="Times New Roman"/>
        </w:rPr>
      </w:pPr>
    </w:p>
    <w:p w14:paraId="33BBF202" w14:textId="722C6E4E" w:rsidR="004447B5" w:rsidRPr="00DF2C5D" w:rsidRDefault="004447B5" w:rsidP="000C5108">
      <w:pPr>
        <w:pBdr>
          <w:bottom w:val="single" w:sz="12" w:space="1" w:color="auto"/>
        </w:pBdr>
        <w:spacing w:line="240" w:lineRule="auto"/>
        <w:rPr>
          <w:rFonts w:ascii="Times New Roman" w:hAnsi="Times New Roman" w:cs="Times New Roman"/>
        </w:rPr>
        <w:sectPr w:rsidR="004447B5" w:rsidRPr="00DF2C5D" w:rsidSect="0070767A">
          <w:pgSz w:w="16838" w:h="11906" w:orient="landscape"/>
          <w:pgMar w:top="1701" w:right="1701" w:bottom="567" w:left="1134" w:header="567" w:footer="567" w:gutter="0"/>
          <w:cols w:space="1296"/>
          <w:docGrid w:linePitch="360"/>
        </w:sectPr>
      </w:pPr>
    </w:p>
    <w:p w14:paraId="15A919FE" w14:textId="77777777" w:rsidR="007050B6" w:rsidRPr="00DF2C5D" w:rsidRDefault="007050B6" w:rsidP="00B81D93">
      <w:pPr>
        <w:pBdr>
          <w:bottom w:val="single" w:sz="12" w:space="1" w:color="auto"/>
        </w:pBdr>
        <w:spacing w:line="360" w:lineRule="auto"/>
        <w:rPr>
          <w:rFonts w:ascii="Times New Roman" w:hAnsi="Times New Roman" w:cs="Times New Roman"/>
          <w:b/>
          <w:caps/>
          <w:sz w:val="32"/>
          <w:szCs w:val="32"/>
        </w:rPr>
      </w:pPr>
      <w:r w:rsidRPr="00DF2C5D">
        <w:rPr>
          <w:rFonts w:ascii="Times New Roman" w:hAnsi="Times New Roman" w:cs="Times New Roman"/>
          <w:b/>
          <w:caps/>
          <w:sz w:val="32"/>
          <w:szCs w:val="32"/>
        </w:rPr>
        <w:lastRenderedPageBreak/>
        <w:t xml:space="preserve">Išvados </w:t>
      </w:r>
    </w:p>
    <w:p w14:paraId="1356E1AB" w14:textId="77777777" w:rsidR="00B81D93" w:rsidRPr="00DF2C5D" w:rsidRDefault="00B81D93" w:rsidP="00DB1087">
      <w:pPr>
        <w:jc w:val="both"/>
        <w:rPr>
          <w:rFonts w:ascii="Times New Roman" w:hAnsi="Times New Roman" w:cs="Times New Roman"/>
          <w:sz w:val="32"/>
          <w:szCs w:val="32"/>
        </w:rPr>
      </w:pPr>
    </w:p>
    <w:p w14:paraId="53C7452D" w14:textId="22A23C58" w:rsidR="00F469A5" w:rsidRPr="00DF2C5D" w:rsidRDefault="00F469A5" w:rsidP="00F469A5">
      <w:pPr>
        <w:pStyle w:val="Sraopastraipa"/>
        <w:numPr>
          <w:ilvl w:val="0"/>
          <w:numId w:val="28"/>
        </w:numPr>
        <w:jc w:val="both"/>
        <w:rPr>
          <w:rFonts w:ascii="Times New Roman" w:hAnsi="Times New Roman"/>
          <w:szCs w:val="32"/>
          <w:lang w:val="lt-LT"/>
        </w:rPr>
      </w:pPr>
      <w:r w:rsidRPr="00DF2C5D">
        <w:rPr>
          <w:rFonts w:ascii="Times New Roman" w:hAnsi="Times New Roman"/>
          <w:szCs w:val="32"/>
          <w:lang w:val="lt-LT"/>
        </w:rPr>
        <w:t xml:space="preserve">Azoto dioksido koncentracija Šiaulių rajono savivaldybės aplinkos ore neviršija leistinų ribinių verčių. Remiantis ilgalaikių tyrimo duomenimis maksimali nustatyta azoto dioksido koncentracija aplinkos ore gauta </w:t>
      </w:r>
      <w:r w:rsidR="00F66CB5" w:rsidRPr="00DF2C5D">
        <w:rPr>
          <w:rFonts w:ascii="Times New Roman" w:hAnsi="Times New Roman"/>
          <w:szCs w:val="32"/>
          <w:lang w:val="lt-LT"/>
        </w:rPr>
        <w:t>2015, 2016,</w:t>
      </w:r>
      <w:r w:rsidRPr="00DF2C5D">
        <w:rPr>
          <w:rFonts w:ascii="Times New Roman" w:hAnsi="Times New Roman"/>
          <w:szCs w:val="32"/>
          <w:lang w:val="lt-LT"/>
        </w:rPr>
        <w:t xml:space="preserve"> 2018 </w:t>
      </w:r>
      <w:r w:rsidR="00F66CB5" w:rsidRPr="00DF2C5D">
        <w:rPr>
          <w:rFonts w:ascii="Times New Roman" w:hAnsi="Times New Roman"/>
          <w:szCs w:val="32"/>
          <w:lang w:val="lt-LT"/>
        </w:rPr>
        <w:t xml:space="preserve">ir 2019 </w:t>
      </w:r>
      <w:r w:rsidRPr="00DF2C5D">
        <w:rPr>
          <w:rFonts w:ascii="Times New Roman" w:hAnsi="Times New Roman"/>
          <w:szCs w:val="32"/>
          <w:lang w:val="lt-LT"/>
        </w:rPr>
        <w:t xml:space="preserve">m. Ginkūnų tyrimo vietose (nuo </w:t>
      </w:r>
      <w:r w:rsidR="00F66CB5" w:rsidRPr="00DF2C5D">
        <w:rPr>
          <w:rFonts w:ascii="Times New Roman" w:hAnsi="Times New Roman"/>
          <w:szCs w:val="32"/>
          <w:lang w:val="lt-LT"/>
        </w:rPr>
        <w:t>9,31</w:t>
      </w:r>
      <w:r w:rsidRPr="00DF2C5D">
        <w:rPr>
          <w:rFonts w:ascii="Times New Roman" w:hAnsi="Times New Roman"/>
          <w:szCs w:val="32"/>
          <w:lang w:val="lt-LT"/>
        </w:rPr>
        <w:t xml:space="preserve"> iki 20,92 </w:t>
      </w:r>
      <w:r w:rsidRPr="00DF2C5D">
        <w:rPr>
          <w:rFonts w:ascii="Times New Roman" w:hAnsi="Times New Roman"/>
          <w:lang w:val="lt-LT"/>
        </w:rPr>
        <w:t>µg/m</w:t>
      </w:r>
      <w:r w:rsidRPr="00DF2C5D">
        <w:rPr>
          <w:rFonts w:ascii="Times New Roman" w:hAnsi="Times New Roman"/>
          <w:vertAlign w:val="superscript"/>
          <w:lang w:val="lt-LT"/>
        </w:rPr>
        <w:t>3</w:t>
      </w:r>
      <w:r w:rsidRPr="00DF2C5D">
        <w:rPr>
          <w:rFonts w:ascii="Times New Roman" w:hAnsi="Times New Roman"/>
          <w:szCs w:val="32"/>
          <w:lang w:val="lt-LT"/>
        </w:rPr>
        <w:t>)</w:t>
      </w:r>
      <w:r w:rsidR="00F66CB5" w:rsidRPr="00DF2C5D">
        <w:rPr>
          <w:rFonts w:ascii="Times New Roman" w:hAnsi="Times New Roman"/>
          <w:szCs w:val="32"/>
          <w:lang w:val="lt-LT"/>
        </w:rPr>
        <w:t xml:space="preserve">, Kuršėnų tyrimo vietose (nuo 9,62 iki 18,50 </w:t>
      </w:r>
      <w:r w:rsidR="00F66CB5" w:rsidRPr="00DF2C5D">
        <w:rPr>
          <w:rFonts w:ascii="Times New Roman" w:hAnsi="Times New Roman"/>
          <w:lang w:val="lt-LT"/>
        </w:rPr>
        <w:t>µg/m</w:t>
      </w:r>
      <w:r w:rsidR="00F66CB5" w:rsidRPr="00DF2C5D">
        <w:rPr>
          <w:rFonts w:ascii="Times New Roman" w:hAnsi="Times New Roman"/>
          <w:vertAlign w:val="superscript"/>
          <w:lang w:val="lt-LT"/>
        </w:rPr>
        <w:t>3</w:t>
      </w:r>
      <w:r w:rsidR="00F66CB5" w:rsidRPr="00DF2C5D">
        <w:rPr>
          <w:rFonts w:ascii="Times New Roman" w:hAnsi="Times New Roman"/>
          <w:szCs w:val="32"/>
          <w:lang w:val="lt-LT"/>
        </w:rPr>
        <w:t xml:space="preserve">). Taip pat, šiais metais aukštos azoto dioksido vertės nustatytos Aukštelkėje (nuo 7,43 iki 11,3 </w:t>
      </w:r>
      <w:r w:rsidR="00F66CB5" w:rsidRPr="00DF2C5D">
        <w:rPr>
          <w:rFonts w:ascii="Times New Roman" w:hAnsi="Times New Roman"/>
          <w:lang w:val="lt-LT"/>
        </w:rPr>
        <w:t>µg/m</w:t>
      </w:r>
      <w:r w:rsidR="00F66CB5" w:rsidRPr="00DF2C5D">
        <w:rPr>
          <w:rFonts w:ascii="Times New Roman" w:hAnsi="Times New Roman"/>
          <w:vertAlign w:val="superscript"/>
          <w:lang w:val="lt-LT"/>
        </w:rPr>
        <w:t>3</w:t>
      </w:r>
      <w:r w:rsidR="00F66CB5" w:rsidRPr="00DF2C5D">
        <w:rPr>
          <w:rFonts w:ascii="Times New Roman" w:hAnsi="Times New Roman"/>
          <w:szCs w:val="32"/>
          <w:lang w:val="lt-LT"/>
        </w:rPr>
        <w:t xml:space="preserve">) ir Kužiuose (nuo 9,83 iki 15 </w:t>
      </w:r>
      <w:r w:rsidR="00F66CB5" w:rsidRPr="00DF2C5D">
        <w:rPr>
          <w:rFonts w:ascii="Times New Roman" w:hAnsi="Times New Roman"/>
          <w:lang w:val="lt-LT"/>
        </w:rPr>
        <w:t>µg/m</w:t>
      </w:r>
      <w:r w:rsidR="00F66CB5" w:rsidRPr="00DF2C5D">
        <w:rPr>
          <w:rFonts w:ascii="Times New Roman" w:hAnsi="Times New Roman"/>
          <w:vertAlign w:val="superscript"/>
          <w:lang w:val="lt-LT"/>
        </w:rPr>
        <w:t>3</w:t>
      </w:r>
      <w:r w:rsidR="00F66CB5" w:rsidRPr="00DF2C5D">
        <w:rPr>
          <w:rFonts w:ascii="Times New Roman" w:hAnsi="Times New Roman"/>
          <w:szCs w:val="32"/>
          <w:lang w:val="lt-LT"/>
        </w:rPr>
        <w:t xml:space="preserve">). Tuo tarpu </w:t>
      </w:r>
      <w:r w:rsidRPr="00DF2C5D">
        <w:rPr>
          <w:rFonts w:ascii="Times New Roman" w:hAnsi="Times New Roman"/>
          <w:szCs w:val="32"/>
          <w:lang w:val="lt-LT"/>
        </w:rPr>
        <w:t xml:space="preserve">2017 m. </w:t>
      </w:r>
      <w:r w:rsidR="00F66CB5" w:rsidRPr="00DF2C5D">
        <w:rPr>
          <w:rFonts w:ascii="Times New Roman" w:hAnsi="Times New Roman"/>
          <w:szCs w:val="32"/>
          <w:lang w:val="lt-LT"/>
        </w:rPr>
        <w:t xml:space="preserve">aukščiau paminėtose tyrimo vietose lyginant su kitomis tyrimo vietomis buvo nustatyta ženkliai žemesnės vertės. 2017 m. maksimalios azoto dioksido vertės nustatytos Rimučiuose ir Micaičiuose atitinkamai 20,04 ir 20,31 </w:t>
      </w:r>
      <w:r w:rsidR="00F66CB5" w:rsidRPr="00DF2C5D">
        <w:rPr>
          <w:rFonts w:ascii="Times New Roman" w:hAnsi="Times New Roman"/>
          <w:lang w:val="lt-LT"/>
        </w:rPr>
        <w:t>µg/m</w:t>
      </w:r>
      <w:r w:rsidR="00F66CB5" w:rsidRPr="00DF2C5D">
        <w:rPr>
          <w:rFonts w:ascii="Times New Roman" w:hAnsi="Times New Roman"/>
          <w:vertAlign w:val="superscript"/>
          <w:lang w:val="lt-LT"/>
        </w:rPr>
        <w:t>3</w:t>
      </w:r>
      <w:r w:rsidR="00F66CB5" w:rsidRPr="00DF2C5D">
        <w:rPr>
          <w:rFonts w:ascii="Times New Roman" w:hAnsi="Times New Roman"/>
          <w:lang w:val="lt-LT"/>
        </w:rPr>
        <w:t>. Taip pat, iš kitų tyrimo vietų išsiskyrė Šakynos – 12,32 µg/m</w:t>
      </w:r>
      <w:r w:rsidR="00F66CB5" w:rsidRPr="00DF2C5D">
        <w:rPr>
          <w:rFonts w:ascii="Times New Roman" w:hAnsi="Times New Roman"/>
          <w:vertAlign w:val="superscript"/>
          <w:lang w:val="lt-LT"/>
        </w:rPr>
        <w:t>3</w:t>
      </w:r>
      <w:r w:rsidR="00F66CB5" w:rsidRPr="00DF2C5D">
        <w:rPr>
          <w:rFonts w:ascii="Times New Roman" w:hAnsi="Times New Roman"/>
          <w:lang w:val="lt-LT"/>
        </w:rPr>
        <w:t>, Račių – 10,03 µg/m</w:t>
      </w:r>
      <w:r w:rsidR="00F66CB5" w:rsidRPr="00DF2C5D">
        <w:rPr>
          <w:rFonts w:ascii="Times New Roman" w:hAnsi="Times New Roman"/>
          <w:vertAlign w:val="superscript"/>
          <w:lang w:val="lt-LT"/>
        </w:rPr>
        <w:t>3</w:t>
      </w:r>
      <w:r w:rsidR="00F66CB5" w:rsidRPr="00DF2C5D">
        <w:rPr>
          <w:rFonts w:ascii="Times New Roman" w:hAnsi="Times New Roman"/>
          <w:lang w:val="lt-LT"/>
        </w:rPr>
        <w:t xml:space="preserve">, </w:t>
      </w:r>
      <w:proofErr w:type="spellStart"/>
      <w:r w:rsidR="00F66CB5" w:rsidRPr="00DF2C5D">
        <w:rPr>
          <w:rFonts w:ascii="Times New Roman" w:hAnsi="Times New Roman"/>
          <w:lang w:val="lt-LT"/>
        </w:rPr>
        <w:t>Aukštrakių</w:t>
      </w:r>
      <w:proofErr w:type="spellEnd"/>
      <w:r w:rsidR="00F66CB5" w:rsidRPr="00DF2C5D">
        <w:rPr>
          <w:rFonts w:ascii="Times New Roman" w:hAnsi="Times New Roman"/>
          <w:lang w:val="lt-LT"/>
        </w:rPr>
        <w:t xml:space="preserve"> nuo 10,06 iki 10,78 µg/m</w:t>
      </w:r>
      <w:r w:rsidR="00F66CB5" w:rsidRPr="00DF2C5D">
        <w:rPr>
          <w:rFonts w:ascii="Times New Roman" w:hAnsi="Times New Roman"/>
          <w:vertAlign w:val="superscript"/>
          <w:lang w:val="lt-LT"/>
        </w:rPr>
        <w:t>3</w:t>
      </w:r>
      <w:r w:rsidR="00F66CB5" w:rsidRPr="00DF2C5D">
        <w:rPr>
          <w:rFonts w:ascii="Times New Roman" w:hAnsi="Times New Roman"/>
          <w:lang w:val="lt-LT"/>
        </w:rPr>
        <w:t xml:space="preserve">. Daugelyje kitų tyrimų vietų azoto dioksido </w:t>
      </w:r>
      <w:r w:rsidR="002F2CF3" w:rsidRPr="00DF2C5D">
        <w:rPr>
          <w:rFonts w:ascii="Times New Roman" w:hAnsi="Times New Roman"/>
          <w:lang w:val="lt-LT"/>
        </w:rPr>
        <w:t xml:space="preserve">staigių maksimalių verčių nubuvo užfiksuota: Bazilionai, </w:t>
      </w:r>
      <w:proofErr w:type="spellStart"/>
      <w:r w:rsidR="002F2CF3" w:rsidRPr="00DF2C5D">
        <w:rPr>
          <w:rFonts w:ascii="Times New Roman" w:hAnsi="Times New Roman"/>
          <w:lang w:val="lt-LT"/>
        </w:rPr>
        <w:t>Raudėnai</w:t>
      </w:r>
      <w:proofErr w:type="spellEnd"/>
      <w:r w:rsidR="002F2CF3" w:rsidRPr="00DF2C5D">
        <w:rPr>
          <w:rFonts w:ascii="Times New Roman" w:hAnsi="Times New Roman"/>
          <w:lang w:val="lt-LT"/>
        </w:rPr>
        <w:t xml:space="preserve">, Gruzdžiai, Meškuičiai, Žeimiai, Kairiai. </w:t>
      </w:r>
    </w:p>
    <w:p w14:paraId="44F1B92F" w14:textId="56DBB5E7" w:rsidR="002F2CF3" w:rsidRPr="00DF2C5D" w:rsidRDefault="002F2CF3" w:rsidP="002F2CF3">
      <w:pPr>
        <w:pStyle w:val="Sraopastraipa"/>
        <w:numPr>
          <w:ilvl w:val="0"/>
          <w:numId w:val="28"/>
        </w:numPr>
        <w:jc w:val="both"/>
        <w:rPr>
          <w:rFonts w:ascii="Times New Roman" w:hAnsi="Times New Roman"/>
          <w:szCs w:val="32"/>
          <w:lang w:val="lt-LT"/>
        </w:rPr>
      </w:pPr>
      <w:r w:rsidRPr="00DF2C5D">
        <w:rPr>
          <w:rFonts w:ascii="Times New Roman" w:hAnsi="Times New Roman"/>
          <w:lang w:val="lt-LT"/>
        </w:rPr>
        <w:t>Remiantis 5 metų stebėjimo duomenimis aukščiausia vidutinė azoto dioksido koncentracija aplinkos ore nustatyta Ginkūnų tyrimo vietose: Aušros g. – 14,55 µg/m</w:t>
      </w:r>
      <w:r w:rsidRPr="00DF2C5D">
        <w:rPr>
          <w:rFonts w:ascii="Times New Roman" w:hAnsi="Times New Roman"/>
          <w:vertAlign w:val="superscript"/>
          <w:lang w:val="lt-LT"/>
        </w:rPr>
        <w:t>3</w:t>
      </w:r>
      <w:r w:rsidRPr="00DF2C5D">
        <w:rPr>
          <w:rFonts w:ascii="Times New Roman" w:hAnsi="Times New Roman"/>
          <w:lang w:val="lt-LT"/>
        </w:rPr>
        <w:t>, Žeimių g. – 15,75 µg/m</w:t>
      </w:r>
      <w:r w:rsidRPr="00DF2C5D">
        <w:rPr>
          <w:rFonts w:ascii="Times New Roman" w:hAnsi="Times New Roman"/>
          <w:vertAlign w:val="superscript"/>
          <w:lang w:val="lt-LT"/>
        </w:rPr>
        <w:t>3</w:t>
      </w:r>
      <w:r w:rsidRPr="00DF2C5D">
        <w:rPr>
          <w:rFonts w:ascii="Times New Roman" w:hAnsi="Times New Roman"/>
          <w:lang w:val="lt-LT"/>
        </w:rPr>
        <w:t>. Kuršėnų tyrimo vietose vidutinės azoto dioksido vertės pasiskirstė atitinkamai: Vilniaus g. – 10,98 µg/m</w:t>
      </w:r>
      <w:r w:rsidRPr="00DF2C5D">
        <w:rPr>
          <w:rFonts w:ascii="Times New Roman" w:hAnsi="Times New Roman"/>
          <w:vertAlign w:val="superscript"/>
          <w:lang w:val="lt-LT"/>
        </w:rPr>
        <w:t>3</w:t>
      </w:r>
      <w:r w:rsidRPr="00DF2C5D">
        <w:rPr>
          <w:rFonts w:ascii="Times New Roman" w:hAnsi="Times New Roman"/>
          <w:lang w:val="lt-LT"/>
        </w:rPr>
        <w:t>, Vydūno g. – 11,06 µg/m</w:t>
      </w:r>
      <w:r w:rsidRPr="00DF2C5D">
        <w:rPr>
          <w:rFonts w:ascii="Times New Roman" w:hAnsi="Times New Roman"/>
          <w:vertAlign w:val="superscript"/>
          <w:lang w:val="lt-LT"/>
        </w:rPr>
        <w:t>3</w:t>
      </w:r>
      <w:r w:rsidRPr="00DF2C5D">
        <w:rPr>
          <w:rFonts w:ascii="Times New Roman" w:hAnsi="Times New Roman"/>
          <w:lang w:val="lt-LT"/>
        </w:rPr>
        <w:t>, Ventos g. – 12,65 µg/m</w:t>
      </w:r>
      <w:r w:rsidRPr="00DF2C5D">
        <w:rPr>
          <w:rFonts w:ascii="Times New Roman" w:hAnsi="Times New Roman"/>
          <w:vertAlign w:val="superscript"/>
          <w:lang w:val="lt-LT"/>
        </w:rPr>
        <w:t>3</w:t>
      </w:r>
      <w:r w:rsidRPr="00DF2C5D">
        <w:rPr>
          <w:rFonts w:ascii="Times New Roman" w:hAnsi="Times New Roman"/>
          <w:lang w:val="lt-LT"/>
        </w:rPr>
        <w:t xml:space="preserve">. </w:t>
      </w:r>
      <w:proofErr w:type="spellStart"/>
      <w:r w:rsidRPr="00DF2C5D">
        <w:rPr>
          <w:rFonts w:ascii="Times New Roman" w:hAnsi="Times New Roman"/>
          <w:lang w:val="lt-LT"/>
        </w:rPr>
        <w:t>Aukštrakių</w:t>
      </w:r>
      <w:proofErr w:type="spellEnd"/>
      <w:r w:rsidRPr="00DF2C5D">
        <w:rPr>
          <w:rFonts w:ascii="Times New Roman" w:hAnsi="Times New Roman"/>
          <w:lang w:val="lt-LT"/>
        </w:rPr>
        <w:t xml:space="preserve"> tyrimo vietose vidutinė azoto dioksido vertės lygi: </w:t>
      </w:r>
      <w:proofErr w:type="spellStart"/>
      <w:r w:rsidRPr="00DF2C5D">
        <w:rPr>
          <w:rFonts w:ascii="Times New Roman" w:hAnsi="Times New Roman"/>
          <w:lang w:val="lt-LT"/>
        </w:rPr>
        <w:t>Jurgėliškių</w:t>
      </w:r>
      <w:proofErr w:type="spellEnd"/>
      <w:r w:rsidRPr="00DF2C5D">
        <w:rPr>
          <w:rFonts w:ascii="Times New Roman" w:hAnsi="Times New Roman"/>
          <w:lang w:val="lt-LT"/>
        </w:rPr>
        <w:t xml:space="preserve"> g. - 4,8 µg/m</w:t>
      </w:r>
      <w:r w:rsidRPr="00DF2C5D">
        <w:rPr>
          <w:rFonts w:ascii="Times New Roman" w:hAnsi="Times New Roman"/>
          <w:vertAlign w:val="superscript"/>
          <w:lang w:val="lt-LT"/>
        </w:rPr>
        <w:t>3</w:t>
      </w:r>
      <w:r w:rsidRPr="00DF2C5D">
        <w:rPr>
          <w:rFonts w:ascii="Times New Roman" w:hAnsi="Times New Roman"/>
          <w:lang w:val="lt-LT"/>
        </w:rPr>
        <w:t xml:space="preserve">, </w:t>
      </w:r>
      <w:proofErr w:type="spellStart"/>
      <w:r w:rsidRPr="00DF2C5D">
        <w:rPr>
          <w:rFonts w:ascii="Times New Roman" w:hAnsi="Times New Roman"/>
          <w:lang w:val="lt-LT"/>
        </w:rPr>
        <w:t>Bridų</w:t>
      </w:r>
      <w:proofErr w:type="spellEnd"/>
      <w:r w:rsidRPr="00DF2C5D">
        <w:rPr>
          <w:rFonts w:ascii="Times New Roman" w:hAnsi="Times New Roman"/>
          <w:lang w:val="lt-LT"/>
        </w:rPr>
        <w:t xml:space="preserve"> g. – 6,24 µg/m</w:t>
      </w:r>
      <w:r w:rsidRPr="00DF2C5D">
        <w:rPr>
          <w:rFonts w:ascii="Times New Roman" w:hAnsi="Times New Roman"/>
          <w:vertAlign w:val="superscript"/>
          <w:lang w:val="lt-LT"/>
        </w:rPr>
        <w:t>3</w:t>
      </w:r>
      <w:r w:rsidRPr="00DF2C5D">
        <w:rPr>
          <w:rFonts w:ascii="Times New Roman" w:hAnsi="Times New Roman"/>
          <w:lang w:val="lt-LT"/>
        </w:rPr>
        <w:t>. Kitose tyrimo vietose vidutinė vertė kinta nuo 4,31 iki 8,54 µg/m</w:t>
      </w:r>
      <w:r w:rsidRPr="00DF2C5D">
        <w:rPr>
          <w:rFonts w:ascii="Times New Roman" w:hAnsi="Times New Roman"/>
          <w:vertAlign w:val="superscript"/>
          <w:lang w:val="lt-LT"/>
        </w:rPr>
        <w:t>3</w:t>
      </w:r>
      <w:r w:rsidRPr="00DF2C5D">
        <w:rPr>
          <w:rFonts w:ascii="Times New Roman" w:hAnsi="Times New Roman"/>
          <w:lang w:val="lt-LT"/>
        </w:rPr>
        <w:t xml:space="preserve">. </w:t>
      </w:r>
    </w:p>
    <w:p w14:paraId="45DE3D41" w14:textId="5AB27711" w:rsidR="002F2CF3" w:rsidRPr="00DF2C5D" w:rsidRDefault="002F2CF3" w:rsidP="002F2CF3">
      <w:pPr>
        <w:pStyle w:val="Sraopastraipa"/>
        <w:numPr>
          <w:ilvl w:val="0"/>
          <w:numId w:val="28"/>
        </w:numPr>
        <w:jc w:val="both"/>
        <w:rPr>
          <w:rFonts w:ascii="Times New Roman" w:hAnsi="Times New Roman"/>
          <w:szCs w:val="32"/>
          <w:lang w:val="lt-LT"/>
        </w:rPr>
      </w:pPr>
      <w:r w:rsidRPr="00DF2C5D">
        <w:rPr>
          <w:rFonts w:ascii="Times New Roman" w:hAnsi="Times New Roman"/>
          <w:lang w:val="lt-LT"/>
        </w:rPr>
        <w:t xml:space="preserve">Sieros dioksido tarša remiantis 2019 metų duomenimis </w:t>
      </w:r>
      <w:r w:rsidR="00DF2C5D" w:rsidRPr="00DF2C5D">
        <w:rPr>
          <w:rFonts w:ascii="Times New Roman" w:hAnsi="Times New Roman"/>
          <w:lang w:val="lt-LT"/>
        </w:rPr>
        <w:t>neviršijo</w:t>
      </w:r>
      <w:r w:rsidRPr="00DF2C5D">
        <w:rPr>
          <w:rFonts w:ascii="Times New Roman" w:hAnsi="Times New Roman"/>
          <w:lang w:val="lt-LT"/>
        </w:rPr>
        <w:t xml:space="preserve"> nustatymo ribos visose tyrimo vietose. </w:t>
      </w:r>
      <w:r w:rsidR="00D51779" w:rsidRPr="00DF2C5D">
        <w:rPr>
          <w:rFonts w:ascii="Times New Roman" w:hAnsi="Times New Roman"/>
          <w:lang w:val="lt-LT"/>
        </w:rPr>
        <w:t>Remiantis ilgalaikių tyrimo duomenimis tarša sieros dioksido išsiskyrė Micaičiuose esanti tyrimo vieta. Šioje tyrimo vietoje 2017 m. nustatyta maksimali taršos vertė – 15,94 µg/m</w:t>
      </w:r>
      <w:r w:rsidR="00D51779" w:rsidRPr="00DF2C5D">
        <w:rPr>
          <w:rFonts w:ascii="Times New Roman" w:hAnsi="Times New Roman"/>
          <w:vertAlign w:val="superscript"/>
          <w:lang w:val="lt-LT"/>
        </w:rPr>
        <w:t>3</w:t>
      </w:r>
      <w:r w:rsidR="00D51779" w:rsidRPr="00DF2C5D">
        <w:rPr>
          <w:rFonts w:ascii="Times New Roman" w:hAnsi="Times New Roman"/>
          <w:lang w:val="lt-LT"/>
        </w:rPr>
        <w:t xml:space="preserve"> (</w:t>
      </w:r>
      <w:proofErr w:type="spellStart"/>
      <w:r w:rsidR="00102D22" w:rsidRPr="00DF2C5D">
        <w:rPr>
          <w:rFonts w:ascii="Times New Roman" w:hAnsi="Times New Roman"/>
          <w:lang w:val="lt-LT"/>
        </w:rPr>
        <w:t>t.y</w:t>
      </w:r>
      <w:proofErr w:type="spellEnd"/>
      <w:r w:rsidR="00102D22" w:rsidRPr="00DF2C5D">
        <w:rPr>
          <w:rFonts w:ascii="Times New Roman" w:hAnsi="Times New Roman"/>
          <w:lang w:val="lt-LT"/>
        </w:rPr>
        <w:t xml:space="preserve">. </w:t>
      </w:r>
      <w:r w:rsidR="00D51779" w:rsidRPr="00DF2C5D">
        <w:rPr>
          <w:rFonts w:ascii="Times New Roman" w:hAnsi="Times New Roman"/>
          <w:lang w:val="lt-LT"/>
        </w:rPr>
        <w:t xml:space="preserve">79,7 </w:t>
      </w:r>
      <w:r w:rsidR="00D51779" w:rsidRPr="00DF2C5D">
        <w:rPr>
          <w:rFonts w:ascii="Times New Roman" w:hAnsi="Times New Roman"/>
          <w:lang w:val="lt-LT"/>
        </w:rPr>
        <w:sym w:font="Symbol" w:char="F025"/>
      </w:r>
      <w:r w:rsidR="00D51779" w:rsidRPr="00DF2C5D">
        <w:rPr>
          <w:rFonts w:ascii="Times New Roman" w:hAnsi="Times New Roman"/>
          <w:lang w:val="lt-LT"/>
        </w:rPr>
        <w:t xml:space="preserve"> metinės ribinės vertės</w:t>
      </w:r>
      <w:r w:rsidR="00102D22" w:rsidRPr="00DF2C5D">
        <w:rPr>
          <w:rFonts w:ascii="Times New Roman" w:hAnsi="Times New Roman"/>
          <w:lang w:val="lt-LT"/>
        </w:rPr>
        <w:t xml:space="preserve"> sieros dioksidui</w:t>
      </w:r>
      <w:r w:rsidR="00D51779" w:rsidRPr="00DF2C5D">
        <w:rPr>
          <w:rFonts w:ascii="Times New Roman" w:hAnsi="Times New Roman"/>
          <w:lang w:val="lt-LT"/>
        </w:rPr>
        <w:t xml:space="preserve">). </w:t>
      </w:r>
      <w:r w:rsidR="00102D22" w:rsidRPr="00DF2C5D">
        <w:rPr>
          <w:rFonts w:ascii="Times New Roman" w:hAnsi="Times New Roman"/>
          <w:lang w:val="lt-LT"/>
        </w:rPr>
        <w:t xml:space="preserve">2015 m. tarša sieros dioksidu nustatyta Kuršėnų Vydūno g., </w:t>
      </w:r>
      <w:proofErr w:type="spellStart"/>
      <w:r w:rsidR="00102D22" w:rsidRPr="00DF2C5D">
        <w:rPr>
          <w:rFonts w:ascii="Times New Roman" w:hAnsi="Times New Roman"/>
          <w:lang w:val="lt-LT"/>
        </w:rPr>
        <w:t>Gruždžių</w:t>
      </w:r>
      <w:proofErr w:type="spellEnd"/>
      <w:r w:rsidR="00102D22" w:rsidRPr="00DF2C5D">
        <w:rPr>
          <w:rFonts w:ascii="Times New Roman" w:hAnsi="Times New Roman"/>
          <w:lang w:val="lt-LT"/>
        </w:rPr>
        <w:t>, Meškuičių ir Ginkūnų Žeimių g. aplinkos ore. Sieros dioksido vertės šiose tyrimo vietose kito nuo 3,8 iki 6 µg/m</w:t>
      </w:r>
      <w:r w:rsidR="00102D22" w:rsidRPr="00DF2C5D">
        <w:rPr>
          <w:rFonts w:ascii="Times New Roman" w:hAnsi="Times New Roman"/>
          <w:vertAlign w:val="superscript"/>
          <w:lang w:val="lt-LT"/>
        </w:rPr>
        <w:t>3</w:t>
      </w:r>
      <w:r w:rsidR="00102D22" w:rsidRPr="00DF2C5D">
        <w:rPr>
          <w:rFonts w:ascii="Times New Roman" w:hAnsi="Times New Roman"/>
          <w:lang w:val="lt-LT"/>
        </w:rPr>
        <w:t xml:space="preserve"> (iki 30 </w:t>
      </w:r>
      <w:r w:rsidR="00102D22" w:rsidRPr="00DF2C5D">
        <w:rPr>
          <w:rFonts w:ascii="Times New Roman" w:hAnsi="Times New Roman"/>
          <w:lang w:val="lt-LT"/>
        </w:rPr>
        <w:sym w:font="Symbol" w:char="F025"/>
      </w:r>
      <w:r w:rsidR="00102D22" w:rsidRPr="00DF2C5D">
        <w:rPr>
          <w:rFonts w:ascii="Times New Roman" w:hAnsi="Times New Roman"/>
          <w:lang w:val="lt-LT"/>
        </w:rPr>
        <w:t xml:space="preserve"> metinės ribinės vertės). Maksimali vertė nustatyta </w:t>
      </w:r>
      <w:proofErr w:type="spellStart"/>
      <w:r w:rsidR="00102D22" w:rsidRPr="00DF2C5D">
        <w:rPr>
          <w:rFonts w:ascii="Times New Roman" w:hAnsi="Times New Roman"/>
          <w:lang w:val="lt-LT"/>
        </w:rPr>
        <w:t>Gružd</w:t>
      </w:r>
      <w:r w:rsidR="00DF2C5D">
        <w:rPr>
          <w:rFonts w:ascii="Times New Roman" w:hAnsi="Times New Roman"/>
          <w:lang w:val="lt-LT"/>
        </w:rPr>
        <w:t>ž</w:t>
      </w:r>
      <w:r w:rsidR="00102D22" w:rsidRPr="00DF2C5D">
        <w:rPr>
          <w:rFonts w:ascii="Times New Roman" w:hAnsi="Times New Roman"/>
          <w:lang w:val="lt-LT"/>
        </w:rPr>
        <w:t>ių</w:t>
      </w:r>
      <w:proofErr w:type="spellEnd"/>
      <w:r w:rsidR="00102D22" w:rsidRPr="00DF2C5D">
        <w:rPr>
          <w:rFonts w:ascii="Times New Roman" w:hAnsi="Times New Roman"/>
          <w:lang w:val="lt-LT"/>
        </w:rPr>
        <w:t xml:space="preserve"> tyrimo vietoje. </w:t>
      </w:r>
      <w:r w:rsidR="001A4A6F" w:rsidRPr="00DF2C5D">
        <w:rPr>
          <w:rFonts w:ascii="Times New Roman" w:hAnsi="Times New Roman"/>
          <w:lang w:val="lt-LT"/>
        </w:rPr>
        <w:t xml:space="preserve">Tolesnių tyrimų metu aukščiau paminėtose tyrimo vietose nebuvo fiksuojama tarša sieros dioksidu. Tik 2018 m. </w:t>
      </w:r>
      <w:proofErr w:type="spellStart"/>
      <w:r w:rsidR="001A4A6F" w:rsidRPr="00DF2C5D">
        <w:rPr>
          <w:rFonts w:ascii="Times New Roman" w:hAnsi="Times New Roman"/>
          <w:lang w:val="lt-LT"/>
        </w:rPr>
        <w:t>Aukštrakių</w:t>
      </w:r>
      <w:proofErr w:type="spellEnd"/>
      <w:r w:rsidR="001A4A6F" w:rsidRPr="00DF2C5D">
        <w:rPr>
          <w:rFonts w:ascii="Times New Roman" w:hAnsi="Times New Roman"/>
          <w:lang w:val="lt-LT"/>
        </w:rPr>
        <w:t xml:space="preserve"> </w:t>
      </w:r>
      <w:proofErr w:type="spellStart"/>
      <w:r w:rsidR="001A4A6F" w:rsidRPr="00DF2C5D">
        <w:rPr>
          <w:rFonts w:ascii="Times New Roman" w:hAnsi="Times New Roman"/>
          <w:lang w:val="lt-LT"/>
        </w:rPr>
        <w:t>Bridų</w:t>
      </w:r>
      <w:proofErr w:type="spellEnd"/>
      <w:r w:rsidR="001A4A6F" w:rsidRPr="00DF2C5D">
        <w:rPr>
          <w:rFonts w:ascii="Times New Roman" w:hAnsi="Times New Roman"/>
          <w:lang w:val="lt-LT"/>
        </w:rPr>
        <w:t xml:space="preserve"> g. aplinkos ore užfiksuota tarša sieros dioksidu lygi – 4,05 µg/m</w:t>
      </w:r>
      <w:r w:rsidR="001A4A6F" w:rsidRPr="00DF2C5D">
        <w:rPr>
          <w:rFonts w:ascii="Times New Roman" w:hAnsi="Times New Roman"/>
          <w:vertAlign w:val="superscript"/>
          <w:lang w:val="lt-LT"/>
        </w:rPr>
        <w:t>3</w:t>
      </w:r>
      <w:r w:rsidR="001A4A6F" w:rsidRPr="00DF2C5D">
        <w:rPr>
          <w:rFonts w:ascii="Times New Roman" w:hAnsi="Times New Roman"/>
          <w:lang w:val="lt-LT"/>
        </w:rPr>
        <w:t xml:space="preserve"> (20,3 </w:t>
      </w:r>
      <w:r w:rsidR="001A4A6F" w:rsidRPr="00DF2C5D">
        <w:rPr>
          <w:rFonts w:ascii="Times New Roman" w:hAnsi="Times New Roman"/>
          <w:lang w:val="lt-LT"/>
        </w:rPr>
        <w:sym w:font="Symbol" w:char="F025"/>
      </w:r>
      <w:r w:rsidR="001A4A6F" w:rsidRPr="00DF2C5D">
        <w:rPr>
          <w:rFonts w:ascii="Times New Roman" w:hAnsi="Times New Roman"/>
          <w:lang w:val="lt-LT"/>
        </w:rPr>
        <w:t xml:space="preserve"> metinės ribinės vertės). </w:t>
      </w:r>
    </w:p>
    <w:p w14:paraId="15A64DE0" w14:textId="0B6956DC" w:rsidR="00AC078A" w:rsidRPr="00DF2C5D" w:rsidRDefault="00AC078A" w:rsidP="002F2CF3">
      <w:pPr>
        <w:pStyle w:val="Sraopastraipa"/>
        <w:numPr>
          <w:ilvl w:val="0"/>
          <w:numId w:val="28"/>
        </w:numPr>
        <w:jc w:val="both"/>
        <w:rPr>
          <w:rFonts w:ascii="Times New Roman" w:hAnsi="Times New Roman"/>
          <w:szCs w:val="32"/>
          <w:lang w:val="lt-LT"/>
        </w:rPr>
      </w:pPr>
      <w:r w:rsidRPr="00DF2C5D">
        <w:rPr>
          <w:rFonts w:ascii="Times New Roman" w:hAnsi="Times New Roman"/>
          <w:lang w:val="lt-LT"/>
        </w:rPr>
        <w:t>Vertinant vidutines 5 metų sieros dioksido koncentracijas reikia atkreipti dėmesį į tai, kad nuolat pasikartojančių įvykių kuomet fiksuojama tarša nebuvo. Užfiksuota tarša pasireiškia epizodiškai todėl labai įtakoja vidutinės vertės reikšmes. Daugelyje tyrimo vietų nustatyta sieros dioksido koncentracija buvo ties aptikimo riba ir kito nuo 2,1 iki 2,28 µg/m</w:t>
      </w:r>
      <w:r w:rsidRPr="00DF2C5D">
        <w:rPr>
          <w:rFonts w:ascii="Times New Roman" w:hAnsi="Times New Roman"/>
          <w:vertAlign w:val="superscript"/>
          <w:lang w:val="lt-LT"/>
        </w:rPr>
        <w:t>3</w:t>
      </w:r>
      <w:r w:rsidRPr="00DF2C5D">
        <w:rPr>
          <w:rFonts w:ascii="Times New Roman" w:hAnsi="Times New Roman"/>
          <w:lang w:val="lt-LT"/>
        </w:rPr>
        <w:t xml:space="preserve">. </w:t>
      </w:r>
    </w:p>
    <w:p w14:paraId="6335F23D" w14:textId="10516FE5" w:rsidR="00AC078A" w:rsidRPr="00DF2C5D" w:rsidRDefault="00AC078A" w:rsidP="00D5259C">
      <w:pPr>
        <w:pStyle w:val="Sraopastraipa"/>
        <w:numPr>
          <w:ilvl w:val="0"/>
          <w:numId w:val="28"/>
        </w:numPr>
        <w:jc w:val="both"/>
        <w:rPr>
          <w:rFonts w:ascii="Times New Roman" w:hAnsi="Times New Roman"/>
          <w:szCs w:val="32"/>
          <w:lang w:val="lt-LT"/>
        </w:rPr>
      </w:pPr>
      <w:r w:rsidRPr="00DF2C5D">
        <w:rPr>
          <w:rFonts w:ascii="Times New Roman" w:hAnsi="Times New Roman"/>
          <w:szCs w:val="32"/>
          <w:lang w:val="lt-LT"/>
        </w:rPr>
        <w:t xml:space="preserve">Šiaulių rajono </w:t>
      </w:r>
      <w:proofErr w:type="spellStart"/>
      <w:r w:rsidRPr="00DF2C5D">
        <w:rPr>
          <w:rFonts w:ascii="Times New Roman" w:hAnsi="Times New Roman"/>
          <w:szCs w:val="32"/>
          <w:lang w:val="lt-LT"/>
        </w:rPr>
        <w:t>benzeno</w:t>
      </w:r>
      <w:proofErr w:type="spellEnd"/>
      <w:r w:rsidRPr="00DF2C5D">
        <w:rPr>
          <w:rFonts w:ascii="Times New Roman" w:hAnsi="Times New Roman"/>
          <w:szCs w:val="32"/>
          <w:lang w:val="lt-LT"/>
        </w:rPr>
        <w:t xml:space="preserve"> koncentracija aplinkos ore </w:t>
      </w:r>
      <w:r w:rsidR="00DF2C5D" w:rsidRPr="00DF2C5D">
        <w:rPr>
          <w:rFonts w:ascii="Times New Roman" w:hAnsi="Times New Roman"/>
          <w:szCs w:val="32"/>
          <w:lang w:val="lt-LT"/>
        </w:rPr>
        <w:t>neviršijo</w:t>
      </w:r>
      <w:r w:rsidRPr="00DF2C5D">
        <w:rPr>
          <w:rFonts w:ascii="Times New Roman" w:hAnsi="Times New Roman"/>
          <w:szCs w:val="32"/>
          <w:lang w:val="lt-LT"/>
        </w:rPr>
        <w:t xml:space="preserve"> leistinos ribinės vertės. Tyrimo vietose </w:t>
      </w:r>
      <w:proofErr w:type="spellStart"/>
      <w:r w:rsidRPr="00DF2C5D">
        <w:rPr>
          <w:rFonts w:ascii="Times New Roman" w:hAnsi="Times New Roman"/>
          <w:szCs w:val="32"/>
          <w:lang w:val="lt-LT"/>
        </w:rPr>
        <w:t>benzeno</w:t>
      </w:r>
      <w:proofErr w:type="spellEnd"/>
      <w:r w:rsidRPr="00DF2C5D">
        <w:rPr>
          <w:rFonts w:ascii="Times New Roman" w:hAnsi="Times New Roman"/>
          <w:szCs w:val="32"/>
          <w:lang w:val="lt-LT"/>
        </w:rPr>
        <w:t xml:space="preserve"> koncentracija fiksuota, tačiau jos lygis sudarė nuo 0,50 iki 1,48 </w:t>
      </w:r>
      <w:r w:rsidRPr="00DF2C5D">
        <w:rPr>
          <w:rFonts w:ascii="Times New Roman" w:hAnsi="Times New Roman"/>
          <w:lang w:val="lt-LT"/>
        </w:rPr>
        <w:t>µg/m</w:t>
      </w:r>
      <w:r w:rsidRPr="00DF2C5D">
        <w:rPr>
          <w:rFonts w:ascii="Times New Roman" w:hAnsi="Times New Roman"/>
          <w:vertAlign w:val="superscript"/>
          <w:lang w:val="lt-LT"/>
        </w:rPr>
        <w:t>3</w:t>
      </w:r>
      <w:r w:rsidRPr="00DF2C5D">
        <w:rPr>
          <w:rFonts w:ascii="Times New Roman" w:hAnsi="Times New Roman"/>
          <w:lang w:val="lt-LT"/>
        </w:rPr>
        <w:t xml:space="preserve"> (</w:t>
      </w:r>
      <w:r w:rsidR="00C45B95" w:rsidRPr="00DF2C5D">
        <w:rPr>
          <w:rFonts w:ascii="Times New Roman" w:hAnsi="Times New Roman"/>
          <w:lang w:val="lt-LT"/>
        </w:rPr>
        <w:t xml:space="preserve">nuo 10 iki 29,6 </w:t>
      </w:r>
      <w:r w:rsidR="00C45B95" w:rsidRPr="00DF2C5D">
        <w:rPr>
          <w:rFonts w:ascii="Times New Roman" w:hAnsi="Times New Roman"/>
          <w:lang w:val="lt-LT"/>
        </w:rPr>
        <w:sym w:font="Symbol" w:char="F025"/>
      </w:r>
      <w:r w:rsidR="00C45B95" w:rsidRPr="00DF2C5D">
        <w:rPr>
          <w:rFonts w:ascii="Times New Roman" w:hAnsi="Times New Roman"/>
          <w:lang w:val="lt-LT"/>
        </w:rPr>
        <w:t xml:space="preserve"> metinės ribinės vertės</w:t>
      </w:r>
      <w:r w:rsidRPr="00DF2C5D">
        <w:rPr>
          <w:rFonts w:ascii="Times New Roman" w:hAnsi="Times New Roman"/>
          <w:lang w:val="lt-LT"/>
        </w:rPr>
        <w:t>)</w:t>
      </w:r>
      <w:r w:rsidR="00C45B95" w:rsidRPr="00DF2C5D">
        <w:rPr>
          <w:rFonts w:ascii="Times New Roman" w:hAnsi="Times New Roman"/>
          <w:lang w:val="lt-LT"/>
        </w:rPr>
        <w:t xml:space="preserve">. Didžiausios taršos vertės nustatytos Kuršėnuose 2016, 2018 ir 2019 m. </w:t>
      </w:r>
      <w:r w:rsidR="00667414" w:rsidRPr="00DF2C5D">
        <w:rPr>
          <w:rFonts w:ascii="Times New Roman" w:hAnsi="Times New Roman"/>
          <w:lang w:val="lt-LT"/>
        </w:rPr>
        <w:t xml:space="preserve">Vidutinė 5 metų </w:t>
      </w:r>
      <w:proofErr w:type="spellStart"/>
      <w:r w:rsidR="00667414" w:rsidRPr="00DF2C5D">
        <w:rPr>
          <w:rFonts w:ascii="Times New Roman" w:hAnsi="Times New Roman"/>
          <w:lang w:val="lt-LT"/>
        </w:rPr>
        <w:t>benzeno</w:t>
      </w:r>
      <w:proofErr w:type="spellEnd"/>
      <w:r w:rsidR="00667414" w:rsidRPr="00DF2C5D">
        <w:rPr>
          <w:rFonts w:ascii="Times New Roman" w:hAnsi="Times New Roman"/>
          <w:lang w:val="lt-LT"/>
        </w:rPr>
        <w:t xml:space="preserve"> vertė Kuršėnuose kinta nuo 0,86 iki 1,13 µg/m</w:t>
      </w:r>
      <w:r w:rsidR="00667414" w:rsidRPr="00DF2C5D">
        <w:rPr>
          <w:rFonts w:ascii="Times New Roman" w:hAnsi="Times New Roman"/>
          <w:vertAlign w:val="superscript"/>
          <w:lang w:val="lt-LT"/>
        </w:rPr>
        <w:t>3</w:t>
      </w:r>
      <w:r w:rsidR="00667414" w:rsidRPr="00DF2C5D">
        <w:rPr>
          <w:rFonts w:ascii="Times New Roman" w:hAnsi="Times New Roman"/>
          <w:lang w:val="lt-LT"/>
        </w:rPr>
        <w:t xml:space="preserve">. Kitose tyrimo vietose vidutinė 5 metų </w:t>
      </w:r>
      <w:proofErr w:type="spellStart"/>
      <w:r w:rsidR="00667414" w:rsidRPr="00DF2C5D">
        <w:rPr>
          <w:rFonts w:ascii="Times New Roman" w:hAnsi="Times New Roman"/>
          <w:lang w:val="lt-LT"/>
        </w:rPr>
        <w:t>benzeno</w:t>
      </w:r>
      <w:proofErr w:type="spellEnd"/>
      <w:r w:rsidR="00667414" w:rsidRPr="00DF2C5D">
        <w:rPr>
          <w:rFonts w:ascii="Times New Roman" w:hAnsi="Times New Roman"/>
          <w:lang w:val="lt-LT"/>
        </w:rPr>
        <w:t xml:space="preserve"> koncentracija aplinkos ore kinta nuo 0,62 iki 0,97 µg/m</w:t>
      </w:r>
      <w:r w:rsidR="00667414" w:rsidRPr="00DF2C5D">
        <w:rPr>
          <w:rFonts w:ascii="Times New Roman" w:hAnsi="Times New Roman"/>
          <w:vertAlign w:val="superscript"/>
          <w:lang w:val="lt-LT"/>
        </w:rPr>
        <w:t>3</w:t>
      </w:r>
      <w:r w:rsidR="00667414" w:rsidRPr="00DF2C5D">
        <w:rPr>
          <w:rFonts w:ascii="Times New Roman" w:hAnsi="Times New Roman"/>
          <w:lang w:val="lt-LT"/>
        </w:rPr>
        <w:t>. Ginkūnuose ta</w:t>
      </w:r>
      <w:r w:rsidR="00DF2C5D">
        <w:rPr>
          <w:rFonts w:ascii="Times New Roman" w:hAnsi="Times New Roman"/>
          <w:lang w:val="lt-LT"/>
        </w:rPr>
        <w:t>r</w:t>
      </w:r>
      <w:r w:rsidR="00667414" w:rsidRPr="00DF2C5D">
        <w:rPr>
          <w:rFonts w:ascii="Times New Roman" w:hAnsi="Times New Roman"/>
          <w:lang w:val="lt-LT"/>
        </w:rPr>
        <w:t xml:space="preserve">ša </w:t>
      </w:r>
      <w:proofErr w:type="spellStart"/>
      <w:r w:rsidR="00667414" w:rsidRPr="00DF2C5D">
        <w:rPr>
          <w:rFonts w:ascii="Times New Roman" w:hAnsi="Times New Roman"/>
          <w:lang w:val="lt-LT"/>
        </w:rPr>
        <w:t>benzenu</w:t>
      </w:r>
      <w:proofErr w:type="spellEnd"/>
      <w:r w:rsidR="00667414" w:rsidRPr="00DF2C5D">
        <w:rPr>
          <w:rFonts w:ascii="Times New Roman" w:hAnsi="Times New Roman"/>
          <w:lang w:val="lt-LT"/>
        </w:rPr>
        <w:t xml:space="preserve"> siekia nuo 0,94 iki 0,97 µg/m</w:t>
      </w:r>
      <w:r w:rsidR="00667414" w:rsidRPr="00DF2C5D">
        <w:rPr>
          <w:rFonts w:ascii="Times New Roman" w:hAnsi="Times New Roman"/>
          <w:vertAlign w:val="superscript"/>
          <w:lang w:val="lt-LT"/>
        </w:rPr>
        <w:t>3</w:t>
      </w:r>
      <w:r w:rsidR="00DF2C5D">
        <w:rPr>
          <w:rFonts w:ascii="Times New Roman" w:hAnsi="Times New Roman"/>
          <w:lang w:val="lt-LT"/>
        </w:rPr>
        <w:t xml:space="preserve">, o </w:t>
      </w:r>
      <w:proofErr w:type="spellStart"/>
      <w:r w:rsidR="00DF2C5D">
        <w:rPr>
          <w:rFonts w:ascii="Times New Roman" w:hAnsi="Times New Roman"/>
          <w:lang w:val="lt-LT"/>
        </w:rPr>
        <w:t>Aukštrakių</w:t>
      </w:r>
      <w:proofErr w:type="spellEnd"/>
      <w:r w:rsidR="00DF2C5D">
        <w:rPr>
          <w:rFonts w:ascii="Times New Roman" w:hAnsi="Times New Roman"/>
          <w:lang w:val="lt-LT"/>
        </w:rPr>
        <w:t xml:space="preserve"> tyrimo viet</w:t>
      </w:r>
      <w:r w:rsidR="00667414" w:rsidRPr="00DF2C5D">
        <w:rPr>
          <w:rFonts w:ascii="Times New Roman" w:hAnsi="Times New Roman"/>
          <w:lang w:val="lt-LT"/>
        </w:rPr>
        <w:t>ose taršos lygis siekia nuo 0,82 iki 0,89 µg/m</w:t>
      </w:r>
      <w:r w:rsidR="00667414" w:rsidRPr="00DF2C5D">
        <w:rPr>
          <w:rFonts w:ascii="Times New Roman" w:hAnsi="Times New Roman"/>
          <w:vertAlign w:val="superscript"/>
          <w:lang w:val="lt-LT"/>
        </w:rPr>
        <w:t>3</w:t>
      </w:r>
      <w:r w:rsidR="00667414" w:rsidRPr="00DF2C5D">
        <w:rPr>
          <w:rFonts w:ascii="Times New Roman" w:hAnsi="Times New Roman"/>
          <w:lang w:val="lt-LT"/>
        </w:rPr>
        <w:t xml:space="preserve">. </w:t>
      </w:r>
    </w:p>
    <w:p w14:paraId="2D2B065B" w14:textId="40D04039" w:rsidR="001A4A6F" w:rsidRPr="00DF2C5D" w:rsidRDefault="007A5676" w:rsidP="002F2CF3">
      <w:pPr>
        <w:pStyle w:val="Sraopastraipa"/>
        <w:numPr>
          <w:ilvl w:val="0"/>
          <w:numId w:val="28"/>
        </w:numPr>
        <w:jc w:val="both"/>
        <w:rPr>
          <w:rFonts w:ascii="Times New Roman" w:hAnsi="Times New Roman"/>
          <w:szCs w:val="32"/>
          <w:lang w:val="lt-LT"/>
        </w:rPr>
      </w:pPr>
      <w:r w:rsidRPr="00DF2C5D">
        <w:rPr>
          <w:rFonts w:ascii="Times New Roman" w:hAnsi="Times New Roman"/>
          <w:szCs w:val="32"/>
          <w:lang w:val="lt-LT"/>
        </w:rPr>
        <w:t xml:space="preserve">Šiaulių rajono aplinkos ore </w:t>
      </w:r>
      <w:proofErr w:type="spellStart"/>
      <w:r w:rsidRPr="00DF2C5D">
        <w:rPr>
          <w:rFonts w:ascii="Times New Roman" w:hAnsi="Times New Roman"/>
          <w:szCs w:val="32"/>
          <w:lang w:val="lt-LT"/>
        </w:rPr>
        <w:t>tolueno</w:t>
      </w:r>
      <w:proofErr w:type="spellEnd"/>
      <w:r w:rsidRPr="00DF2C5D">
        <w:rPr>
          <w:rFonts w:ascii="Times New Roman" w:hAnsi="Times New Roman"/>
          <w:szCs w:val="32"/>
          <w:lang w:val="lt-LT"/>
        </w:rPr>
        <w:t xml:space="preserve"> maksimali nustatyta tarša siekė nuo 6,3 iki 28,86 </w:t>
      </w:r>
      <w:r w:rsidRPr="00DF2C5D">
        <w:rPr>
          <w:rFonts w:ascii="Times New Roman" w:hAnsi="Times New Roman"/>
          <w:lang w:val="lt-LT"/>
        </w:rPr>
        <w:t>µg/m</w:t>
      </w:r>
      <w:r w:rsidRPr="00DF2C5D">
        <w:rPr>
          <w:rFonts w:ascii="Times New Roman" w:hAnsi="Times New Roman"/>
          <w:vertAlign w:val="superscript"/>
          <w:lang w:val="lt-LT"/>
        </w:rPr>
        <w:t>3</w:t>
      </w:r>
      <w:r w:rsidRPr="00DF2C5D">
        <w:rPr>
          <w:rFonts w:ascii="Times New Roman" w:hAnsi="Times New Roman"/>
          <w:lang w:val="lt-LT"/>
        </w:rPr>
        <w:t xml:space="preserve"> (iki 4,81 </w:t>
      </w:r>
      <w:r w:rsidRPr="00DF2C5D">
        <w:rPr>
          <w:rFonts w:ascii="Times New Roman" w:hAnsi="Times New Roman"/>
          <w:lang w:val="lt-LT"/>
        </w:rPr>
        <w:sym w:font="Symbol" w:char="F025"/>
      </w:r>
      <w:r w:rsidRPr="00DF2C5D">
        <w:rPr>
          <w:rFonts w:ascii="Times New Roman" w:hAnsi="Times New Roman"/>
          <w:lang w:val="lt-LT"/>
        </w:rPr>
        <w:t xml:space="preserve"> metinės ribinės vertės). Nustatytos vertės užfiksuotos 2018 m. Aukštelkėje, Kuršėnų Ventos ir Vydūno g., Šakynoje, Ginkūnų Žeimių g. ir Kairių Ežero g. Daugelyje kitų tyrimų vietų </w:t>
      </w:r>
      <w:proofErr w:type="spellStart"/>
      <w:r w:rsidRPr="00DF2C5D">
        <w:rPr>
          <w:rFonts w:ascii="Times New Roman" w:hAnsi="Times New Roman"/>
          <w:lang w:val="lt-LT"/>
        </w:rPr>
        <w:t>tolueno</w:t>
      </w:r>
      <w:proofErr w:type="spellEnd"/>
      <w:r w:rsidRPr="00DF2C5D">
        <w:rPr>
          <w:rFonts w:ascii="Times New Roman" w:hAnsi="Times New Roman"/>
          <w:lang w:val="lt-LT"/>
        </w:rPr>
        <w:t xml:space="preserve"> vertė kinto nuo 0,55 iki 1,84 (iki 0,31 </w:t>
      </w:r>
      <w:r w:rsidRPr="00DF2C5D">
        <w:rPr>
          <w:rFonts w:ascii="Times New Roman" w:hAnsi="Times New Roman"/>
          <w:lang w:val="lt-LT"/>
        </w:rPr>
        <w:sym w:font="Symbol" w:char="F025"/>
      </w:r>
      <w:r w:rsidRPr="00DF2C5D">
        <w:rPr>
          <w:rFonts w:ascii="Times New Roman" w:hAnsi="Times New Roman"/>
          <w:lang w:val="lt-LT"/>
        </w:rPr>
        <w:t xml:space="preserve"> metinės ribinės vertės). </w:t>
      </w:r>
    </w:p>
    <w:p w14:paraId="103C9E1B" w14:textId="22024590" w:rsidR="007A5676" w:rsidRPr="00DF2C5D" w:rsidRDefault="007A5676" w:rsidP="002F2CF3">
      <w:pPr>
        <w:pStyle w:val="Sraopastraipa"/>
        <w:numPr>
          <w:ilvl w:val="0"/>
          <w:numId w:val="28"/>
        </w:numPr>
        <w:jc w:val="both"/>
        <w:rPr>
          <w:rFonts w:ascii="Times New Roman" w:hAnsi="Times New Roman"/>
          <w:szCs w:val="32"/>
          <w:lang w:val="lt-LT"/>
        </w:rPr>
      </w:pPr>
      <w:r w:rsidRPr="00DF2C5D">
        <w:rPr>
          <w:rFonts w:ascii="Times New Roman" w:hAnsi="Times New Roman"/>
          <w:lang w:val="lt-LT"/>
        </w:rPr>
        <w:t xml:space="preserve">Vidutinė 5 metų </w:t>
      </w:r>
      <w:proofErr w:type="spellStart"/>
      <w:r w:rsidRPr="00DF2C5D">
        <w:rPr>
          <w:rFonts w:ascii="Times New Roman" w:hAnsi="Times New Roman"/>
          <w:lang w:val="lt-LT"/>
        </w:rPr>
        <w:t>tolueno</w:t>
      </w:r>
      <w:proofErr w:type="spellEnd"/>
      <w:r w:rsidRPr="00DF2C5D">
        <w:rPr>
          <w:rFonts w:ascii="Times New Roman" w:hAnsi="Times New Roman"/>
          <w:lang w:val="lt-LT"/>
        </w:rPr>
        <w:t xml:space="preserve"> tarša Kuršėnuose siekė nuo 4,14 iki 7,12 µg/m</w:t>
      </w:r>
      <w:r w:rsidRPr="00DF2C5D">
        <w:rPr>
          <w:rFonts w:ascii="Times New Roman" w:hAnsi="Times New Roman"/>
          <w:vertAlign w:val="superscript"/>
          <w:lang w:val="lt-LT"/>
        </w:rPr>
        <w:t xml:space="preserve">3 </w:t>
      </w:r>
      <w:r w:rsidRPr="00DF2C5D">
        <w:rPr>
          <w:rFonts w:ascii="Times New Roman" w:hAnsi="Times New Roman"/>
          <w:lang w:val="lt-LT"/>
        </w:rPr>
        <w:t xml:space="preserve">arba nuo 0,69 iki 1,19 </w:t>
      </w:r>
      <w:r w:rsidRPr="00DF2C5D">
        <w:rPr>
          <w:rFonts w:ascii="Times New Roman" w:hAnsi="Times New Roman"/>
          <w:lang w:val="lt-LT"/>
        </w:rPr>
        <w:sym w:font="Symbol" w:char="F025"/>
      </w:r>
      <w:r w:rsidRPr="00DF2C5D">
        <w:rPr>
          <w:rFonts w:ascii="Times New Roman" w:hAnsi="Times New Roman"/>
          <w:lang w:val="lt-LT"/>
        </w:rPr>
        <w:t xml:space="preserve"> metinės ribinės vertės. Aukštelkėje </w:t>
      </w:r>
      <w:proofErr w:type="spellStart"/>
      <w:r w:rsidRPr="00DF2C5D">
        <w:rPr>
          <w:rFonts w:ascii="Times New Roman" w:hAnsi="Times New Roman"/>
          <w:lang w:val="lt-LT"/>
        </w:rPr>
        <w:t>tolueno</w:t>
      </w:r>
      <w:proofErr w:type="spellEnd"/>
      <w:r w:rsidRPr="00DF2C5D">
        <w:rPr>
          <w:rFonts w:ascii="Times New Roman" w:hAnsi="Times New Roman"/>
          <w:lang w:val="lt-LT"/>
        </w:rPr>
        <w:t xml:space="preserve"> vidutinė 5 metų koncentracija siekė 5,04 µg/m</w:t>
      </w:r>
      <w:r w:rsidRPr="00DF2C5D">
        <w:rPr>
          <w:rFonts w:ascii="Times New Roman" w:hAnsi="Times New Roman"/>
          <w:vertAlign w:val="superscript"/>
          <w:lang w:val="lt-LT"/>
        </w:rPr>
        <w:t>3</w:t>
      </w:r>
      <w:r w:rsidR="00164B3E" w:rsidRPr="00DF2C5D">
        <w:rPr>
          <w:rFonts w:ascii="Times New Roman" w:hAnsi="Times New Roman"/>
          <w:lang w:val="lt-LT"/>
        </w:rPr>
        <w:t xml:space="preserve"> (0,84 </w:t>
      </w:r>
      <w:r w:rsidR="00164B3E" w:rsidRPr="00DF2C5D">
        <w:rPr>
          <w:rFonts w:ascii="Times New Roman" w:hAnsi="Times New Roman"/>
          <w:lang w:val="lt-LT"/>
        </w:rPr>
        <w:sym w:font="Symbol" w:char="F025"/>
      </w:r>
      <w:r w:rsidR="00164B3E" w:rsidRPr="00DF2C5D">
        <w:rPr>
          <w:rFonts w:ascii="Times New Roman" w:hAnsi="Times New Roman"/>
          <w:lang w:val="lt-LT"/>
        </w:rPr>
        <w:t xml:space="preserve"> </w:t>
      </w:r>
      <w:r w:rsidR="00164B3E" w:rsidRPr="00DF2C5D">
        <w:rPr>
          <w:rFonts w:ascii="Times New Roman" w:hAnsi="Times New Roman"/>
          <w:lang w:val="lt-LT"/>
        </w:rPr>
        <w:lastRenderedPageBreak/>
        <w:t xml:space="preserve">metinės ribinės vertės). Ginkūnuose 5 metų vidutinė tarša </w:t>
      </w:r>
      <w:proofErr w:type="spellStart"/>
      <w:r w:rsidR="00164B3E" w:rsidRPr="00DF2C5D">
        <w:rPr>
          <w:rFonts w:ascii="Times New Roman" w:hAnsi="Times New Roman"/>
          <w:lang w:val="lt-LT"/>
        </w:rPr>
        <w:t>toluenu</w:t>
      </w:r>
      <w:proofErr w:type="spellEnd"/>
      <w:r w:rsidR="00164B3E" w:rsidRPr="00DF2C5D">
        <w:rPr>
          <w:rFonts w:ascii="Times New Roman" w:hAnsi="Times New Roman"/>
          <w:lang w:val="lt-LT"/>
        </w:rPr>
        <w:t xml:space="preserve"> siekia </w:t>
      </w:r>
      <w:r w:rsidR="00155265" w:rsidRPr="00DF2C5D">
        <w:rPr>
          <w:rFonts w:ascii="Times New Roman" w:hAnsi="Times New Roman"/>
          <w:lang w:val="lt-LT"/>
        </w:rPr>
        <w:t>nuo 1,76 iki 2,88 µg/m</w:t>
      </w:r>
      <w:r w:rsidR="00155265" w:rsidRPr="00DF2C5D">
        <w:rPr>
          <w:rFonts w:ascii="Times New Roman" w:hAnsi="Times New Roman"/>
          <w:vertAlign w:val="superscript"/>
          <w:lang w:val="lt-LT"/>
        </w:rPr>
        <w:t xml:space="preserve">3 </w:t>
      </w:r>
      <w:r w:rsidR="00155265" w:rsidRPr="00DF2C5D">
        <w:rPr>
          <w:rFonts w:ascii="Times New Roman" w:hAnsi="Times New Roman"/>
          <w:lang w:val="lt-LT"/>
        </w:rPr>
        <w:t xml:space="preserve">(iki 0,48 </w:t>
      </w:r>
      <w:r w:rsidR="00155265" w:rsidRPr="00DF2C5D">
        <w:rPr>
          <w:rFonts w:ascii="Times New Roman" w:hAnsi="Times New Roman"/>
          <w:lang w:val="lt-LT"/>
        </w:rPr>
        <w:sym w:font="Symbol" w:char="F025"/>
      </w:r>
      <w:r w:rsidR="00155265" w:rsidRPr="00DF2C5D">
        <w:rPr>
          <w:rFonts w:ascii="Times New Roman" w:hAnsi="Times New Roman"/>
          <w:lang w:val="lt-LT"/>
        </w:rPr>
        <w:t xml:space="preserve"> metinės ribinės vertės). Kitose tyrimo vietose </w:t>
      </w:r>
      <w:proofErr w:type="spellStart"/>
      <w:r w:rsidR="00155265" w:rsidRPr="00DF2C5D">
        <w:rPr>
          <w:rFonts w:ascii="Times New Roman" w:hAnsi="Times New Roman"/>
          <w:lang w:val="lt-LT"/>
        </w:rPr>
        <w:t>tolueno</w:t>
      </w:r>
      <w:proofErr w:type="spellEnd"/>
      <w:r w:rsidR="00155265" w:rsidRPr="00DF2C5D">
        <w:rPr>
          <w:rFonts w:ascii="Times New Roman" w:hAnsi="Times New Roman"/>
          <w:lang w:val="lt-LT"/>
        </w:rPr>
        <w:t xml:space="preserve"> vidutinė 5 metų koncentracija aplinkos ore kinta nuo 0,74 iki 1,84 µg/m</w:t>
      </w:r>
      <w:r w:rsidR="00155265" w:rsidRPr="00DF2C5D">
        <w:rPr>
          <w:rFonts w:ascii="Times New Roman" w:hAnsi="Times New Roman"/>
          <w:vertAlign w:val="superscript"/>
          <w:lang w:val="lt-LT"/>
        </w:rPr>
        <w:t>3</w:t>
      </w:r>
      <w:r w:rsidR="00155265" w:rsidRPr="00DF2C5D">
        <w:rPr>
          <w:rFonts w:ascii="Times New Roman" w:hAnsi="Times New Roman"/>
          <w:lang w:val="lt-LT"/>
        </w:rPr>
        <w:t xml:space="preserve">. </w:t>
      </w:r>
    </w:p>
    <w:p w14:paraId="4C335916" w14:textId="59035E76" w:rsidR="00155265" w:rsidRPr="00DF2C5D" w:rsidRDefault="00155265" w:rsidP="002F2CF3">
      <w:pPr>
        <w:pStyle w:val="Sraopastraipa"/>
        <w:numPr>
          <w:ilvl w:val="0"/>
          <w:numId w:val="28"/>
        </w:numPr>
        <w:jc w:val="both"/>
        <w:rPr>
          <w:rFonts w:ascii="Times New Roman" w:hAnsi="Times New Roman"/>
          <w:szCs w:val="32"/>
          <w:lang w:val="lt-LT"/>
        </w:rPr>
      </w:pPr>
      <w:proofErr w:type="spellStart"/>
      <w:r w:rsidRPr="00DF2C5D">
        <w:rPr>
          <w:rFonts w:ascii="Times New Roman" w:hAnsi="Times New Roman"/>
          <w:lang w:val="lt-LT"/>
        </w:rPr>
        <w:t>Etilbenzeno</w:t>
      </w:r>
      <w:proofErr w:type="spellEnd"/>
      <w:r w:rsidRPr="00DF2C5D">
        <w:rPr>
          <w:rFonts w:ascii="Times New Roman" w:hAnsi="Times New Roman"/>
          <w:lang w:val="lt-LT"/>
        </w:rPr>
        <w:t xml:space="preserve"> taršos maksimalios vertės aplinkos ore kito nuo 5,83 iki 14,92 µg/m</w:t>
      </w:r>
      <w:r w:rsidRPr="00DF2C5D">
        <w:rPr>
          <w:rFonts w:ascii="Times New Roman" w:hAnsi="Times New Roman"/>
          <w:vertAlign w:val="superscript"/>
          <w:lang w:val="lt-LT"/>
        </w:rPr>
        <w:t>3</w:t>
      </w:r>
      <w:r w:rsidRPr="00DF2C5D">
        <w:rPr>
          <w:rFonts w:ascii="Times New Roman" w:hAnsi="Times New Roman"/>
          <w:lang w:val="lt-LT"/>
        </w:rPr>
        <w:t xml:space="preserve">. </w:t>
      </w:r>
      <w:proofErr w:type="spellStart"/>
      <w:r w:rsidRPr="00DF2C5D">
        <w:rPr>
          <w:rFonts w:ascii="Times New Roman" w:hAnsi="Times New Roman"/>
          <w:lang w:val="lt-LT"/>
        </w:rPr>
        <w:t>Etilbenzeno</w:t>
      </w:r>
      <w:proofErr w:type="spellEnd"/>
      <w:r w:rsidRPr="00DF2C5D">
        <w:rPr>
          <w:rFonts w:ascii="Times New Roman" w:hAnsi="Times New Roman"/>
          <w:lang w:val="lt-LT"/>
        </w:rPr>
        <w:t xml:space="preserve"> taršos maksimumai nustatyti: Aukštelkėje, Kuršėnų Ventos g., </w:t>
      </w:r>
      <w:proofErr w:type="spellStart"/>
      <w:r w:rsidRPr="00DF2C5D">
        <w:rPr>
          <w:rFonts w:ascii="Times New Roman" w:hAnsi="Times New Roman"/>
          <w:lang w:val="lt-LT"/>
        </w:rPr>
        <w:t>Aukštrakių</w:t>
      </w:r>
      <w:proofErr w:type="spellEnd"/>
      <w:r w:rsidRPr="00DF2C5D">
        <w:rPr>
          <w:rFonts w:ascii="Times New Roman" w:hAnsi="Times New Roman"/>
          <w:lang w:val="lt-LT"/>
        </w:rPr>
        <w:t xml:space="preserve"> </w:t>
      </w:r>
      <w:proofErr w:type="spellStart"/>
      <w:r w:rsidRPr="00DF2C5D">
        <w:rPr>
          <w:rFonts w:ascii="Times New Roman" w:hAnsi="Times New Roman"/>
          <w:lang w:val="lt-LT"/>
        </w:rPr>
        <w:t>Bridų</w:t>
      </w:r>
      <w:proofErr w:type="spellEnd"/>
      <w:r w:rsidRPr="00DF2C5D">
        <w:rPr>
          <w:rFonts w:ascii="Times New Roman" w:hAnsi="Times New Roman"/>
          <w:lang w:val="lt-LT"/>
        </w:rPr>
        <w:t xml:space="preserve"> g. ir Ginkūnų Žeimių g. aplinkos ore. Maksimalios vertės fiksuotos 2016, 2018 ir 2019 m. Daugelyje tyrimo vietų </w:t>
      </w:r>
      <w:proofErr w:type="spellStart"/>
      <w:r w:rsidRPr="00DF2C5D">
        <w:rPr>
          <w:rFonts w:ascii="Times New Roman" w:hAnsi="Times New Roman"/>
          <w:lang w:val="lt-LT"/>
        </w:rPr>
        <w:t>etilbenzeno</w:t>
      </w:r>
      <w:proofErr w:type="spellEnd"/>
      <w:r w:rsidRPr="00DF2C5D">
        <w:rPr>
          <w:rFonts w:ascii="Times New Roman" w:hAnsi="Times New Roman"/>
          <w:lang w:val="lt-LT"/>
        </w:rPr>
        <w:t xml:space="preserve"> koncentracija aplinkos ore neviršija nustatymo ribos. Aukštesnės nei nustatymo riba </w:t>
      </w:r>
      <w:proofErr w:type="spellStart"/>
      <w:r w:rsidRPr="00DF2C5D">
        <w:rPr>
          <w:rFonts w:ascii="Times New Roman" w:hAnsi="Times New Roman"/>
          <w:lang w:val="lt-LT"/>
        </w:rPr>
        <w:t>etilbenzeno</w:t>
      </w:r>
      <w:proofErr w:type="spellEnd"/>
      <w:r w:rsidRPr="00DF2C5D">
        <w:rPr>
          <w:rFonts w:ascii="Times New Roman" w:hAnsi="Times New Roman"/>
          <w:lang w:val="lt-LT"/>
        </w:rPr>
        <w:t xml:space="preserve"> vertės nustatytos Rimučiuose, </w:t>
      </w:r>
      <w:proofErr w:type="spellStart"/>
      <w:r w:rsidRPr="00DF2C5D">
        <w:rPr>
          <w:rFonts w:ascii="Times New Roman" w:hAnsi="Times New Roman"/>
          <w:lang w:val="lt-LT"/>
        </w:rPr>
        <w:t>Raudėnuose</w:t>
      </w:r>
      <w:proofErr w:type="spellEnd"/>
      <w:r w:rsidRPr="00DF2C5D">
        <w:rPr>
          <w:rFonts w:ascii="Times New Roman" w:hAnsi="Times New Roman"/>
          <w:lang w:val="lt-LT"/>
        </w:rPr>
        <w:t xml:space="preserve">, Kuršėnų Vydūno g., Šakynos, Račių, </w:t>
      </w:r>
      <w:proofErr w:type="spellStart"/>
      <w:r w:rsidR="00263956" w:rsidRPr="00DF2C5D">
        <w:rPr>
          <w:rFonts w:ascii="Times New Roman" w:hAnsi="Times New Roman"/>
          <w:lang w:val="lt-LT"/>
        </w:rPr>
        <w:t>Aukštrakių</w:t>
      </w:r>
      <w:proofErr w:type="spellEnd"/>
      <w:r w:rsidR="00263956" w:rsidRPr="00DF2C5D">
        <w:rPr>
          <w:rFonts w:ascii="Times New Roman" w:hAnsi="Times New Roman"/>
          <w:lang w:val="lt-LT"/>
        </w:rPr>
        <w:t xml:space="preserve"> </w:t>
      </w:r>
      <w:proofErr w:type="spellStart"/>
      <w:r w:rsidR="00263956" w:rsidRPr="00DF2C5D">
        <w:rPr>
          <w:rFonts w:ascii="Times New Roman" w:hAnsi="Times New Roman"/>
          <w:lang w:val="lt-LT"/>
        </w:rPr>
        <w:t>Jurgėliškių</w:t>
      </w:r>
      <w:proofErr w:type="spellEnd"/>
      <w:r w:rsidR="00263956" w:rsidRPr="00DF2C5D">
        <w:rPr>
          <w:rFonts w:ascii="Times New Roman" w:hAnsi="Times New Roman"/>
          <w:lang w:val="lt-LT"/>
        </w:rPr>
        <w:t xml:space="preserve"> g., Meškuičių aplink</w:t>
      </w:r>
      <w:r w:rsidR="003205D1" w:rsidRPr="00DF2C5D">
        <w:rPr>
          <w:rFonts w:ascii="Times New Roman" w:hAnsi="Times New Roman"/>
          <w:lang w:val="lt-LT"/>
        </w:rPr>
        <w:t xml:space="preserve">os ore. Tarša </w:t>
      </w:r>
      <w:proofErr w:type="spellStart"/>
      <w:r w:rsidR="003205D1" w:rsidRPr="00DF2C5D">
        <w:rPr>
          <w:rFonts w:ascii="Times New Roman" w:hAnsi="Times New Roman"/>
          <w:lang w:val="lt-LT"/>
        </w:rPr>
        <w:t>etilbenzenu</w:t>
      </w:r>
      <w:proofErr w:type="spellEnd"/>
      <w:r w:rsidR="003205D1" w:rsidRPr="00DF2C5D">
        <w:rPr>
          <w:rFonts w:ascii="Times New Roman" w:hAnsi="Times New Roman"/>
          <w:lang w:val="lt-LT"/>
        </w:rPr>
        <w:t xml:space="preserve"> šiose tyrimo vietose kinto nuo 0,51 iki 3,34 µg/m</w:t>
      </w:r>
      <w:r w:rsidR="003205D1" w:rsidRPr="00DF2C5D">
        <w:rPr>
          <w:rFonts w:ascii="Times New Roman" w:hAnsi="Times New Roman"/>
          <w:vertAlign w:val="superscript"/>
          <w:lang w:val="lt-LT"/>
        </w:rPr>
        <w:t>3</w:t>
      </w:r>
      <w:r w:rsidR="003205D1" w:rsidRPr="00DF2C5D">
        <w:rPr>
          <w:rFonts w:ascii="Times New Roman" w:hAnsi="Times New Roman"/>
          <w:lang w:val="lt-LT"/>
        </w:rPr>
        <w:t xml:space="preserve">. </w:t>
      </w:r>
    </w:p>
    <w:p w14:paraId="714BA856" w14:textId="03D6B61B" w:rsidR="003205D1" w:rsidRPr="00DF2C5D" w:rsidRDefault="003205D1" w:rsidP="002F2CF3">
      <w:pPr>
        <w:pStyle w:val="Sraopastraipa"/>
        <w:numPr>
          <w:ilvl w:val="0"/>
          <w:numId w:val="28"/>
        </w:numPr>
        <w:jc w:val="both"/>
        <w:rPr>
          <w:rFonts w:ascii="Times New Roman" w:hAnsi="Times New Roman"/>
          <w:szCs w:val="32"/>
          <w:lang w:val="lt-LT"/>
        </w:rPr>
      </w:pPr>
      <w:r w:rsidRPr="00DF2C5D">
        <w:rPr>
          <w:rFonts w:ascii="Times New Roman" w:hAnsi="Times New Roman"/>
          <w:lang w:val="lt-LT"/>
        </w:rPr>
        <w:t xml:space="preserve">Vidutinė 5 metų </w:t>
      </w:r>
      <w:proofErr w:type="spellStart"/>
      <w:r w:rsidRPr="00DF2C5D">
        <w:rPr>
          <w:rFonts w:ascii="Times New Roman" w:hAnsi="Times New Roman"/>
          <w:lang w:val="lt-LT"/>
        </w:rPr>
        <w:t>etilbenzeno</w:t>
      </w:r>
      <w:proofErr w:type="spellEnd"/>
      <w:r w:rsidRPr="00DF2C5D">
        <w:rPr>
          <w:rFonts w:ascii="Times New Roman" w:hAnsi="Times New Roman"/>
          <w:lang w:val="lt-LT"/>
        </w:rPr>
        <w:t xml:space="preserve">  koncentracija aplinkos ore Ginkūnų tyrimo vietose kito nuo 0,54 iki 3,64 µg/m</w:t>
      </w:r>
      <w:r w:rsidRPr="00DF2C5D">
        <w:rPr>
          <w:rFonts w:ascii="Times New Roman" w:hAnsi="Times New Roman"/>
          <w:vertAlign w:val="superscript"/>
          <w:lang w:val="lt-LT"/>
        </w:rPr>
        <w:t>3</w:t>
      </w:r>
      <w:r w:rsidR="0074593D" w:rsidRPr="00DF2C5D">
        <w:rPr>
          <w:rFonts w:ascii="Times New Roman" w:hAnsi="Times New Roman"/>
          <w:lang w:val="lt-LT"/>
        </w:rPr>
        <w:t xml:space="preserve">. Kuršėnuose </w:t>
      </w:r>
      <w:proofErr w:type="spellStart"/>
      <w:r w:rsidR="0074593D" w:rsidRPr="00DF2C5D">
        <w:rPr>
          <w:rFonts w:ascii="Times New Roman" w:hAnsi="Times New Roman"/>
          <w:lang w:val="lt-LT"/>
        </w:rPr>
        <w:t>etilbenzeno</w:t>
      </w:r>
      <w:proofErr w:type="spellEnd"/>
      <w:r w:rsidR="0074593D" w:rsidRPr="00DF2C5D">
        <w:rPr>
          <w:rFonts w:ascii="Times New Roman" w:hAnsi="Times New Roman"/>
          <w:lang w:val="lt-LT"/>
        </w:rPr>
        <w:t xml:space="preserve"> vidutinė koncentracija siekė nuo 0,67 iki 3,34 µg/m</w:t>
      </w:r>
      <w:r w:rsidR="0074593D" w:rsidRPr="00DF2C5D">
        <w:rPr>
          <w:rFonts w:ascii="Times New Roman" w:hAnsi="Times New Roman"/>
          <w:vertAlign w:val="superscript"/>
          <w:lang w:val="lt-LT"/>
        </w:rPr>
        <w:t>3</w:t>
      </w:r>
      <w:r w:rsidR="0074593D" w:rsidRPr="00DF2C5D">
        <w:rPr>
          <w:rFonts w:ascii="Times New Roman" w:hAnsi="Times New Roman"/>
          <w:lang w:val="lt-LT"/>
        </w:rPr>
        <w:t xml:space="preserve">. Aukštelkėje ir </w:t>
      </w:r>
      <w:proofErr w:type="spellStart"/>
      <w:r w:rsidR="0074593D" w:rsidRPr="00DF2C5D">
        <w:rPr>
          <w:rFonts w:ascii="Times New Roman" w:hAnsi="Times New Roman"/>
          <w:lang w:val="lt-LT"/>
        </w:rPr>
        <w:t>Aukštrakių</w:t>
      </w:r>
      <w:proofErr w:type="spellEnd"/>
      <w:r w:rsidR="0074593D" w:rsidRPr="00DF2C5D">
        <w:rPr>
          <w:rFonts w:ascii="Times New Roman" w:hAnsi="Times New Roman"/>
          <w:lang w:val="lt-LT"/>
        </w:rPr>
        <w:t xml:space="preserve"> </w:t>
      </w:r>
      <w:proofErr w:type="spellStart"/>
      <w:r w:rsidR="0074593D" w:rsidRPr="00DF2C5D">
        <w:rPr>
          <w:rFonts w:ascii="Times New Roman" w:hAnsi="Times New Roman"/>
          <w:lang w:val="lt-LT"/>
        </w:rPr>
        <w:t>Bridų</w:t>
      </w:r>
      <w:proofErr w:type="spellEnd"/>
      <w:r w:rsidR="0074593D" w:rsidRPr="00DF2C5D">
        <w:rPr>
          <w:rFonts w:ascii="Times New Roman" w:hAnsi="Times New Roman"/>
          <w:lang w:val="lt-LT"/>
        </w:rPr>
        <w:t xml:space="preserve"> g. aplinkos ore </w:t>
      </w:r>
      <w:proofErr w:type="spellStart"/>
      <w:r w:rsidR="0074593D" w:rsidRPr="00DF2C5D">
        <w:rPr>
          <w:rFonts w:ascii="Times New Roman" w:hAnsi="Times New Roman"/>
          <w:lang w:val="lt-LT"/>
        </w:rPr>
        <w:t>etilbenzeno</w:t>
      </w:r>
      <w:proofErr w:type="spellEnd"/>
      <w:r w:rsidR="0074593D" w:rsidRPr="00DF2C5D">
        <w:rPr>
          <w:rFonts w:ascii="Times New Roman" w:hAnsi="Times New Roman"/>
          <w:lang w:val="lt-LT"/>
        </w:rPr>
        <w:t xml:space="preserve"> vidutinė vertė siekė atitinkamai 2,29 ir 2,61 µg/m</w:t>
      </w:r>
      <w:r w:rsidR="0074593D" w:rsidRPr="00DF2C5D">
        <w:rPr>
          <w:rFonts w:ascii="Times New Roman" w:hAnsi="Times New Roman"/>
          <w:vertAlign w:val="superscript"/>
          <w:lang w:val="lt-LT"/>
        </w:rPr>
        <w:t>3</w:t>
      </w:r>
      <w:r w:rsidR="0074593D" w:rsidRPr="00DF2C5D">
        <w:rPr>
          <w:rFonts w:ascii="Times New Roman" w:hAnsi="Times New Roman"/>
          <w:lang w:val="lt-LT"/>
        </w:rPr>
        <w:t xml:space="preserve">. </w:t>
      </w:r>
      <w:r w:rsidR="00DF2C5D" w:rsidRPr="00DF2C5D">
        <w:rPr>
          <w:rFonts w:ascii="Times New Roman" w:hAnsi="Times New Roman"/>
          <w:lang w:val="lt-LT"/>
        </w:rPr>
        <w:t>Aukštesnės</w:t>
      </w:r>
      <w:r w:rsidR="0074593D" w:rsidRPr="00DF2C5D">
        <w:rPr>
          <w:rFonts w:ascii="Times New Roman" w:hAnsi="Times New Roman"/>
          <w:lang w:val="lt-LT"/>
        </w:rPr>
        <w:t xml:space="preserve"> nei aptikimo riba </w:t>
      </w:r>
      <w:proofErr w:type="spellStart"/>
      <w:r w:rsidR="0074593D" w:rsidRPr="00DF2C5D">
        <w:rPr>
          <w:rFonts w:ascii="Times New Roman" w:hAnsi="Times New Roman"/>
          <w:lang w:val="lt-LT"/>
        </w:rPr>
        <w:t>etilbenzeno</w:t>
      </w:r>
      <w:proofErr w:type="spellEnd"/>
      <w:r w:rsidR="0074593D" w:rsidRPr="00DF2C5D">
        <w:rPr>
          <w:rFonts w:ascii="Times New Roman" w:hAnsi="Times New Roman"/>
          <w:lang w:val="lt-LT"/>
        </w:rPr>
        <w:t xml:space="preserve"> tarša fiksuota Rimučiuose, Kuršėnuose Vydūno g., Šakynoje ir Račių aplinkos ore nuo 1,04 iki 1,79 µg/m</w:t>
      </w:r>
      <w:r w:rsidR="0074593D" w:rsidRPr="00DF2C5D">
        <w:rPr>
          <w:rFonts w:ascii="Times New Roman" w:hAnsi="Times New Roman"/>
          <w:vertAlign w:val="superscript"/>
          <w:lang w:val="lt-LT"/>
        </w:rPr>
        <w:t>3</w:t>
      </w:r>
      <w:r w:rsidR="0074593D" w:rsidRPr="00DF2C5D">
        <w:rPr>
          <w:rFonts w:ascii="Times New Roman" w:hAnsi="Times New Roman"/>
          <w:lang w:val="lt-LT"/>
        </w:rPr>
        <w:t xml:space="preserve">. Kitose tyrimo vietose 5 metų vidutinė </w:t>
      </w:r>
      <w:proofErr w:type="spellStart"/>
      <w:r w:rsidR="0074593D" w:rsidRPr="00DF2C5D">
        <w:rPr>
          <w:rFonts w:ascii="Times New Roman" w:hAnsi="Times New Roman"/>
          <w:lang w:val="lt-LT"/>
        </w:rPr>
        <w:t>etilbenzeno</w:t>
      </w:r>
      <w:proofErr w:type="spellEnd"/>
      <w:r w:rsidR="0074593D" w:rsidRPr="00DF2C5D">
        <w:rPr>
          <w:rFonts w:ascii="Times New Roman" w:hAnsi="Times New Roman"/>
          <w:lang w:val="lt-LT"/>
        </w:rPr>
        <w:t xml:space="preserve"> koncentracija siekė nuo 0,48 iki 0,86 µg/m</w:t>
      </w:r>
      <w:r w:rsidR="0074593D" w:rsidRPr="00DF2C5D">
        <w:rPr>
          <w:rFonts w:ascii="Times New Roman" w:hAnsi="Times New Roman"/>
          <w:vertAlign w:val="superscript"/>
          <w:lang w:val="lt-LT"/>
        </w:rPr>
        <w:t>3</w:t>
      </w:r>
      <w:r w:rsidR="0074593D" w:rsidRPr="00DF2C5D">
        <w:rPr>
          <w:rFonts w:ascii="Times New Roman" w:hAnsi="Times New Roman"/>
          <w:lang w:val="lt-LT"/>
        </w:rPr>
        <w:t xml:space="preserve">. </w:t>
      </w:r>
    </w:p>
    <w:p w14:paraId="4B8EAF8F" w14:textId="5664892C" w:rsidR="0074593D" w:rsidRPr="00DF2C5D" w:rsidRDefault="0074593D" w:rsidP="002F2CF3">
      <w:pPr>
        <w:pStyle w:val="Sraopastraipa"/>
        <w:numPr>
          <w:ilvl w:val="0"/>
          <w:numId w:val="28"/>
        </w:numPr>
        <w:jc w:val="both"/>
        <w:rPr>
          <w:rFonts w:ascii="Times New Roman" w:hAnsi="Times New Roman"/>
          <w:szCs w:val="32"/>
          <w:lang w:val="lt-LT"/>
        </w:rPr>
      </w:pPr>
      <w:proofErr w:type="spellStart"/>
      <w:r w:rsidRPr="00DF2C5D">
        <w:rPr>
          <w:rFonts w:ascii="Times New Roman" w:hAnsi="Times New Roman"/>
          <w:lang w:val="lt-LT"/>
        </w:rPr>
        <w:t>Ksileno</w:t>
      </w:r>
      <w:proofErr w:type="spellEnd"/>
      <w:r w:rsidRPr="00DF2C5D">
        <w:rPr>
          <w:rFonts w:ascii="Times New Roman" w:hAnsi="Times New Roman"/>
          <w:lang w:val="lt-LT"/>
        </w:rPr>
        <w:t xml:space="preserve"> koncentracija aplinkos ore </w:t>
      </w:r>
      <w:r w:rsidR="005D3EAB" w:rsidRPr="00DF2C5D">
        <w:rPr>
          <w:rFonts w:ascii="Times New Roman" w:hAnsi="Times New Roman"/>
          <w:lang w:val="lt-LT"/>
        </w:rPr>
        <w:t xml:space="preserve">remiantis </w:t>
      </w:r>
      <w:r w:rsidRPr="00DF2C5D">
        <w:rPr>
          <w:rFonts w:ascii="Times New Roman" w:hAnsi="Times New Roman"/>
          <w:lang w:val="lt-LT"/>
        </w:rPr>
        <w:t>ilga</w:t>
      </w:r>
      <w:r w:rsidR="00DF2C5D">
        <w:rPr>
          <w:rFonts w:ascii="Times New Roman" w:hAnsi="Times New Roman"/>
          <w:lang w:val="lt-LT"/>
        </w:rPr>
        <w:t>la</w:t>
      </w:r>
      <w:r w:rsidRPr="00DF2C5D">
        <w:rPr>
          <w:rFonts w:ascii="Times New Roman" w:hAnsi="Times New Roman"/>
          <w:lang w:val="lt-LT"/>
        </w:rPr>
        <w:t xml:space="preserve">ikių tyrimų </w:t>
      </w:r>
      <w:r w:rsidR="005D3EAB" w:rsidRPr="00DF2C5D">
        <w:rPr>
          <w:rFonts w:ascii="Times New Roman" w:hAnsi="Times New Roman"/>
          <w:lang w:val="lt-LT"/>
        </w:rPr>
        <w:t xml:space="preserve">duomenimis neviršijo leistinos ribinės vertės. Nustatytos maksimalios taršos vertės o </w:t>
      </w:r>
      <w:proofErr w:type="spellStart"/>
      <w:r w:rsidR="005D3EAB" w:rsidRPr="00DF2C5D">
        <w:rPr>
          <w:rFonts w:ascii="Times New Roman" w:hAnsi="Times New Roman"/>
          <w:lang w:val="lt-LT"/>
        </w:rPr>
        <w:t>ksilenui</w:t>
      </w:r>
      <w:proofErr w:type="spellEnd"/>
      <w:r w:rsidR="005D3EAB" w:rsidRPr="00DF2C5D">
        <w:rPr>
          <w:rFonts w:ascii="Times New Roman" w:hAnsi="Times New Roman"/>
          <w:lang w:val="lt-LT"/>
        </w:rPr>
        <w:t xml:space="preserve"> siekė nuo 1,52 iki 4,28 µg/m</w:t>
      </w:r>
      <w:r w:rsidR="005D3EAB" w:rsidRPr="00DF2C5D">
        <w:rPr>
          <w:rFonts w:ascii="Times New Roman" w:hAnsi="Times New Roman"/>
          <w:vertAlign w:val="superscript"/>
          <w:lang w:val="lt-LT"/>
        </w:rPr>
        <w:t>3</w:t>
      </w:r>
      <w:r w:rsidR="005D3EAB" w:rsidRPr="00DF2C5D">
        <w:rPr>
          <w:rFonts w:ascii="Times New Roman" w:hAnsi="Times New Roman"/>
          <w:lang w:val="lt-LT"/>
        </w:rPr>
        <w:t xml:space="preserve"> (iki 2,14 </w:t>
      </w:r>
      <w:r w:rsidR="005D3EAB" w:rsidRPr="00DF2C5D">
        <w:rPr>
          <w:rFonts w:ascii="Times New Roman" w:hAnsi="Times New Roman"/>
          <w:lang w:val="lt-LT"/>
        </w:rPr>
        <w:sym w:font="Symbol" w:char="F025"/>
      </w:r>
      <w:r w:rsidR="005D3EAB" w:rsidRPr="00DF2C5D">
        <w:rPr>
          <w:rFonts w:ascii="Times New Roman" w:hAnsi="Times New Roman"/>
          <w:lang w:val="lt-LT"/>
        </w:rPr>
        <w:t xml:space="preserve"> metinės ribinės vertės). </w:t>
      </w:r>
      <w:r w:rsidR="00F93D75" w:rsidRPr="00DF2C5D">
        <w:rPr>
          <w:rFonts w:ascii="Times New Roman" w:hAnsi="Times New Roman"/>
          <w:lang w:val="lt-LT"/>
        </w:rPr>
        <w:t xml:space="preserve">M-p </w:t>
      </w:r>
      <w:proofErr w:type="spellStart"/>
      <w:r w:rsidR="00F93D75" w:rsidRPr="00DF2C5D">
        <w:rPr>
          <w:rFonts w:ascii="Times New Roman" w:hAnsi="Times New Roman"/>
          <w:lang w:val="lt-LT"/>
        </w:rPr>
        <w:t>ksileno</w:t>
      </w:r>
      <w:proofErr w:type="spellEnd"/>
      <w:r w:rsidR="00F93D75" w:rsidRPr="00DF2C5D">
        <w:rPr>
          <w:rFonts w:ascii="Times New Roman" w:hAnsi="Times New Roman"/>
          <w:lang w:val="lt-LT"/>
        </w:rPr>
        <w:t xml:space="preserve"> nustatytos maksimalios vertės siekė nuo 4,3 iki 12,18 µg/m</w:t>
      </w:r>
      <w:r w:rsidR="00F93D75" w:rsidRPr="00DF2C5D">
        <w:rPr>
          <w:rFonts w:ascii="Times New Roman" w:hAnsi="Times New Roman"/>
          <w:vertAlign w:val="superscript"/>
          <w:lang w:val="lt-LT"/>
        </w:rPr>
        <w:t>3</w:t>
      </w:r>
      <w:r w:rsidR="00F93D75" w:rsidRPr="00DF2C5D">
        <w:rPr>
          <w:rFonts w:ascii="Times New Roman" w:hAnsi="Times New Roman"/>
          <w:lang w:val="lt-LT"/>
        </w:rPr>
        <w:t xml:space="preserve"> (iki 6,09 </w:t>
      </w:r>
      <w:r w:rsidR="00F93D75" w:rsidRPr="00DF2C5D">
        <w:rPr>
          <w:rFonts w:ascii="Times New Roman" w:hAnsi="Times New Roman"/>
          <w:lang w:val="lt-LT"/>
        </w:rPr>
        <w:sym w:font="Symbol" w:char="F025"/>
      </w:r>
      <w:r w:rsidR="00F93D75" w:rsidRPr="00DF2C5D">
        <w:rPr>
          <w:rFonts w:ascii="Times New Roman" w:hAnsi="Times New Roman"/>
          <w:lang w:val="lt-LT"/>
        </w:rPr>
        <w:t xml:space="preserve"> ribinės vertės). Tarša </w:t>
      </w:r>
      <w:proofErr w:type="spellStart"/>
      <w:r w:rsidR="00F93D75" w:rsidRPr="00DF2C5D">
        <w:rPr>
          <w:rFonts w:ascii="Times New Roman" w:hAnsi="Times New Roman"/>
          <w:lang w:val="lt-LT"/>
        </w:rPr>
        <w:t>ksilenu</w:t>
      </w:r>
      <w:proofErr w:type="spellEnd"/>
      <w:r w:rsidR="00F93D75" w:rsidRPr="00DF2C5D">
        <w:rPr>
          <w:rFonts w:ascii="Times New Roman" w:hAnsi="Times New Roman"/>
          <w:lang w:val="lt-LT"/>
        </w:rPr>
        <w:t xml:space="preserve"> fiksuota Aukštelkėje, Bazilionuose, Rimučiuose, Kuršėnuose, </w:t>
      </w:r>
      <w:proofErr w:type="spellStart"/>
      <w:r w:rsidR="00F93D75" w:rsidRPr="00DF2C5D">
        <w:rPr>
          <w:rFonts w:ascii="Times New Roman" w:hAnsi="Times New Roman"/>
          <w:lang w:val="lt-LT"/>
        </w:rPr>
        <w:t>Raudėnuose</w:t>
      </w:r>
      <w:proofErr w:type="spellEnd"/>
      <w:r w:rsidR="00F93D75" w:rsidRPr="00DF2C5D">
        <w:rPr>
          <w:rFonts w:ascii="Times New Roman" w:hAnsi="Times New Roman"/>
          <w:lang w:val="lt-LT"/>
        </w:rPr>
        <w:t xml:space="preserve">, Šakynoje, Račiuose, </w:t>
      </w:r>
      <w:proofErr w:type="spellStart"/>
      <w:r w:rsidR="00F93D75" w:rsidRPr="00DF2C5D">
        <w:rPr>
          <w:rFonts w:ascii="Times New Roman" w:hAnsi="Times New Roman"/>
          <w:lang w:val="lt-LT"/>
        </w:rPr>
        <w:t>Aukštrakiuose</w:t>
      </w:r>
      <w:proofErr w:type="spellEnd"/>
      <w:r w:rsidR="00F93D75" w:rsidRPr="00DF2C5D">
        <w:rPr>
          <w:rFonts w:ascii="Times New Roman" w:hAnsi="Times New Roman"/>
          <w:lang w:val="lt-LT"/>
        </w:rPr>
        <w:t xml:space="preserve"> ir Ginkūnuose. Labiausiai taršos tyrimo vietos Kuršėnai Ginkūnai ir Aukštelkė. </w:t>
      </w:r>
    </w:p>
    <w:p w14:paraId="6834A05B" w14:textId="77777777" w:rsidR="00301AC5" w:rsidRPr="00DF2C5D" w:rsidRDefault="00301AC5" w:rsidP="00301AC5">
      <w:pPr>
        <w:jc w:val="both"/>
        <w:rPr>
          <w:rFonts w:ascii="Times New Roman" w:hAnsi="Times New Roman" w:cs="Times New Roman"/>
        </w:rPr>
      </w:pPr>
    </w:p>
    <w:p w14:paraId="4C79E731" w14:textId="77777777" w:rsidR="007050B6" w:rsidRPr="00DF2C5D" w:rsidRDefault="00F408D7" w:rsidP="007050B6">
      <w:pPr>
        <w:rPr>
          <w:rFonts w:ascii="Times New Roman" w:hAnsi="Times New Roman" w:cs="Times New Roman"/>
        </w:rPr>
      </w:pPr>
      <w:r w:rsidRPr="00DF2C5D">
        <w:rPr>
          <w:rFonts w:ascii="Times New Roman" w:hAnsi="Times New Roman" w:cs="Times New Roman"/>
          <w:noProof/>
          <w:lang w:eastAsia="en-GB"/>
        </w:rPr>
        <w:drawing>
          <wp:anchor distT="0" distB="0" distL="114300" distR="114300" simplePos="0" relativeHeight="251639296" behindDoc="1" locked="0" layoutInCell="1" allowOverlap="1" wp14:anchorId="2EF9DC34" wp14:editId="428190F4">
            <wp:simplePos x="0" y="0"/>
            <wp:positionH relativeFrom="page">
              <wp:posOffset>0</wp:posOffset>
            </wp:positionH>
            <wp:positionV relativeFrom="page">
              <wp:posOffset>6614556</wp:posOffset>
            </wp:positionV>
            <wp:extent cx="7543800" cy="4065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blonas.PNG"/>
                    <pic:cNvPicPr/>
                  </pic:nvPicPr>
                  <pic:blipFill>
                    <a:blip r:embed="rId9">
                      <a:extLst>
                        <a:ext uri="{28A0092B-C50C-407E-A947-70E740481C1C}">
                          <a14:useLocalDpi xmlns:a14="http://schemas.microsoft.com/office/drawing/2010/main" val="0"/>
                        </a:ext>
                      </a:extLst>
                    </a:blip>
                    <a:stretch>
                      <a:fillRect/>
                    </a:stretch>
                  </pic:blipFill>
                  <pic:spPr>
                    <a:xfrm>
                      <a:off x="0" y="0"/>
                      <a:ext cx="7543800" cy="4065270"/>
                    </a:xfrm>
                    <a:prstGeom prst="rect">
                      <a:avLst/>
                    </a:prstGeom>
                  </pic:spPr>
                </pic:pic>
              </a:graphicData>
            </a:graphic>
            <wp14:sizeRelH relativeFrom="page">
              <wp14:pctWidth>0</wp14:pctWidth>
            </wp14:sizeRelH>
            <wp14:sizeRelV relativeFrom="page">
              <wp14:pctHeight>0</wp14:pctHeight>
            </wp14:sizeRelV>
          </wp:anchor>
        </w:drawing>
      </w:r>
      <w:r w:rsidR="007050B6" w:rsidRPr="00DF2C5D">
        <w:rPr>
          <w:rFonts w:ascii="Times New Roman" w:hAnsi="Times New Roman" w:cs="Times New Roman"/>
        </w:rPr>
        <w:br w:type="page"/>
      </w:r>
    </w:p>
    <w:p w14:paraId="7BA716DE" w14:textId="77777777" w:rsidR="007050B6" w:rsidRPr="00DF2C5D" w:rsidRDefault="007050B6" w:rsidP="00B81D93">
      <w:pPr>
        <w:pBdr>
          <w:bottom w:val="single" w:sz="12" w:space="1" w:color="auto"/>
        </w:pBdr>
        <w:spacing w:line="360" w:lineRule="auto"/>
        <w:jc w:val="both"/>
        <w:rPr>
          <w:rFonts w:ascii="Times New Roman" w:hAnsi="Times New Roman" w:cs="Times New Roman"/>
          <w:b/>
          <w:caps/>
          <w:sz w:val="32"/>
          <w:szCs w:val="32"/>
        </w:rPr>
      </w:pPr>
      <w:r w:rsidRPr="00DF2C5D">
        <w:rPr>
          <w:rFonts w:ascii="Times New Roman" w:hAnsi="Times New Roman" w:cs="Times New Roman"/>
          <w:b/>
          <w:caps/>
          <w:sz w:val="32"/>
          <w:szCs w:val="32"/>
        </w:rPr>
        <w:lastRenderedPageBreak/>
        <w:t>Literatūra</w:t>
      </w:r>
    </w:p>
    <w:p w14:paraId="0A5ED433" w14:textId="77777777" w:rsidR="005E3B5D" w:rsidRPr="00DF2C5D" w:rsidRDefault="005E3B5D" w:rsidP="005E3B5D">
      <w:pPr>
        <w:pStyle w:val="Default"/>
        <w:numPr>
          <w:ilvl w:val="0"/>
          <w:numId w:val="5"/>
        </w:numPr>
        <w:spacing w:line="276" w:lineRule="auto"/>
        <w:ind w:left="714" w:hanging="357"/>
        <w:jc w:val="both"/>
        <w:rPr>
          <w:rFonts w:ascii="Times New Roman" w:hAnsi="Times New Roman" w:cs="Times New Roman"/>
          <w:color w:val="auto"/>
          <w:sz w:val="22"/>
          <w:szCs w:val="22"/>
          <w:lang w:val="lt-LT"/>
        </w:rPr>
      </w:pPr>
      <w:r w:rsidRPr="00DF2C5D">
        <w:rPr>
          <w:rFonts w:ascii="Times New Roman" w:hAnsi="Times New Roman" w:cs="Times New Roman"/>
          <w:color w:val="auto"/>
          <w:sz w:val="22"/>
          <w:szCs w:val="22"/>
          <w:lang w:val="lt-LT"/>
        </w:rPr>
        <w:t xml:space="preserve">Lietuvos Respublikos aplinkos oro apsaugos įstatymas (Žin., 1999, Nr. 98-2813; 2010, Nr.54-2648. </w:t>
      </w:r>
    </w:p>
    <w:p w14:paraId="72FF6F06" w14:textId="77777777" w:rsidR="005E3B5D" w:rsidRPr="00DF2C5D" w:rsidRDefault="005E3B5D" w:rsidP="005E3B5D">
      <w:pPr>
        <w:pStyle w:val="Default"/>
        <w:numPr>
          <w:ilvl w:val="0"/>
          <w:numId w:val="5"/>
        </w:numPr>
        <w:spacing w:line="276" w:lineRule="auto"/>
        <w:ind w:left="714" w:hanging="357"/>
        <w:jc w:val="both"/>
        <w:rPr>
          <w:rFonts w:ascii="Times New Roman" w:hAnsi="Times New Roman" w:cs="Times New Roman"/>
          <w:color w:val="auto"/>
          <w:sz w:val="22"/>
          <w:szCs w:val="22"/>
          <w:lang w:val="lt-LT"/>
        </w:rPr>
      </w:pPr>
      <w:r w:rsidRPr="00DF2C5D">
        <w:rPr>
          <w:rFonts w:ascii="Times New Roman" w:hAnsi="Times New Roman" w:cs="Times New Roman"/>
          <w:color w:val="auto"/>
          <w:sz w:val="22"/>
          <w:szCs w:val="22"/>
          <w:lang w:val="lt-LT"/>
        </w:rPr>
        <w:t xml:space="preserve">Lietuvos Respublikos aplinkos ministro 2001 m. gruodžio 12 d. įsakymas Nr. 596 "Dėl aplinkos oro kokybės vertinimo" (Lietuvos Respublikos aplinkos ministro 2010 m. balandžio 6 d. įsakymo Nr. D1-279 redakcija) (Žin., 2001, Nr. 106-3828; 2002, Nr. 81-3499, 2010, Nr. 42-2042; Nr.70-3496). </w:t>
      </w:r>
    </w:p>
    <w:p w14:paraId="4C532734" w14:textId="77777777" w:rsidR="005E3B5D" w:rsidRPr="00DF2C5D" w:rsidRDefault="005E3B5D" w:rsidP="005E3B5D">
      <w:pPr>
        <w:pStyle w:val="prastasiniatinklio"/>
        <w:numPr>
          <w:ilvl w:val="0"/>
          <w:numId w:val="5"/>
        </w:numPr>
        <w:tabs>
          <w:tab w:val="left" w:pos="709"/>
        </w:tabs>
        <w:spacing w:before="0" w:beforeAutospacing="0" w:after="0" w:afterAutospacing="0" w:line="276" w:lineRule="auto"/>
        <w:ind w:left="714" w:hanging="357"/>
        <w:jc w:val="both"/>
        <w:rPr>
          <w:sz w:val="22"/>
          <w:szCs w:val="22"/>
          <w:lang w:val="lt-LT"/>
        </w:rPr>
      </w:pPr>
      <w:r w:rsidRPr="00DF2C5D">
        <w:rPr>
          <w:sz w:val="22"/>
          <w:szCs w:val="22"/>
          <w:lang w:val="lt-LT"/>
        </w:rPr>
        <w:t xml:space="preserve">Lietuvos Respublikos aplinkos ministro ir Lietuvos Respublikos sveikatos apsaugos ministro 2001 m. gruodžio 11 d. Nr. 591/640 įsakymas „Dėl aplinkos oro užterštumo normų nustatymas“ (Žin., 2001, Nr. </w:t>
      </w:r>
      <w:hyperlink r:id="rId30" w:history="1">
        <w:r w:rsidRPr="00DF2C5D">
          <w:rPr>
            <w:rStyle w:val="Hipersaitas"/>
            <w:color w:val="auto"/>
            <w:sz w:val="22"/>
            <w:szCs w:val="22"/>
            <w:lang w:val="lt-LT"/>
          </w:rPr>
          <w:t>106-3827</w:t>
        </w:r>
      </w:hyperlink>
      <w:r w:rsidRPr="00DF2C5D">
        <w:rPr>
          <w:sz w:val="22"/>
          <w:szCs w:val="22"/>
          <w:lang w:val="lt-LT"/>
        </w:rPr>
        <w:t xml:space="preserve">). </w:t>
      </w:r>
    </w:p>
    <w:p w14:paraId="2D13C9BD" w14:textId="77777777" w:rsidR="005E3B5D" w:rsidRPr="00DF2C5D" w:rsidRDefault="005E3B5D" w:rsidP="005E3B5D">
      <w:pPr>
        <w:pStyle w:val="Default"/>
        <w:numPr>
          <w:ilvl w:val="0"/>
          <w:numId w:val="5"/>
        </w:numPr>
        <w:spacing w:line="276" w:lineRule="auto"/>
        <w:ind w:left="714" w:hanging="357"/>
        <w:jc w:val="both"/>
        <w:rPr>
          <w:rFonts w:ascii="Times New Roman" w:hAnsi="Times New Roman" w:cs="Times New Roman"/>
          <w:color w:val="auto"/>
          <w:sz w:val="22"/>
          <w:szCs w:val="22"/>
          <w:lang w:val="lt-LT"/>
        </w:rPr>
      </w:pPr>
      <w:r w:rsidRPr="00DF2C5D">
        <w:rPr>
          <w:rFonts w:ascii="Times New Roman" w:hAnsi="Times New Roman" w:cs="Times New Roman"/>
          <w:color w:val="auto"/>
          <w:sz w:val="22"/>
          <w:szCs w:val="22"/>
          <w:lang w:val="lt-LT"/>
        </w:rPr>
        <w:t xml:space="preserve">Aplinkos oro užterštumo sieros dioksidu, azoto dioksidu, azoto oksidais, </w:t>
      </w:r>
      <w:proofErr w:type="spellStart"/>
      <w:r w:rsidRPr="00DF2C5D">
        <w:rPr>
          <w:rFonts w:ascii="Times New Roman" w:hAnsi="Times New Roman" w:cs="Times New Roman"/>
          <w:color w:val="auto"/>
          <w:sz w:val="22"/>
          <w:szCs w:val="22"/>
          <w:lang w:val="lt-LT"/>
        </w:rPr>
        <w:t>benzenu</w:t>
      </w:r>
      <w:proofErr w:type="spellEnd"/>
      <w:r w:rsidRPr="00DF2C5D">
        <w:rPr>
          <w:rFonts w:ascii="Times New Roman" w:hAnsi="Times New Roman" w:cs="Times New Roman"/>
          <w:color w:val="auto"/>
          <w:sz w:val="22"/>
          <w:szCs w:val="22"/>
          <w:lang w:val="lt-LT"/>
        </w:rPr>
        <w:t xml:space="preserve">, anglies monoksidu, švinu, kietosiomis dalelėmis ir ozonu normos. Patvirtinta Lietuvos Respublikos aplinkos ministro ir Lietuvos Respublikos sveikatos apsaugos ministro 2010 m. liepos 7 d. įsakymu Nr. D1-585/V-611. </w:t>
      </w:r>
    </w:p>
    <w:p w14:paraId="6B2F14F3" w14:textId="77777777" w:rsidR="005E3B5D" w:rsidRPr="00DF2C5D" w:rsidRDefault="005E3B5D" w:rsidP="005E3B5D">
      <w:pPr>
        <w:pStyle w:val="Default"/>
        <w:numPr>
          <w:ilvl w:val="0"/>
          <w:numId w:val="5"/>
        </w:numPr>
        <w:spacing w:line="276" w:lineRule="auto"/>
        <w:ind w:left="714" w:hanging="357"/>
        <w:jc w:val="both"/>
        <w:rPr>
          <w:rFonts w:ascii="Times New Roman" w:hAnsi="Times New Roman" w:cs="Times New Roman"/>
          <w:color w:val="auto"/>
          <w:sz w:val="22"/>
          <w:szCs w:val="22"/>
          <w:lang w:val="lt-LT"/>
        </w:rPr>
      </w:pPr>
      <w:r w:rsidRPr="00DF2C5D">
        <w:rPr>
          <w:rFonts w:ascii="Times New Roman" w:hAnsi="Times New Roman" w:cs="Times New Roman"/>
          <w:color w:val="auto"/>
          <w:sz w:val="22"/>
          <w:szCs w:val="22"/>
          <w:lang w:val="lt-LT"/>
        </w:rPr>
        <w:t xml:space="preserve">Teršalų, kurių kiekis aplinkos ore ribojamas pagal nacionalinius kriterijus, sąrašas ir ribinės aplinkos oro užterštumo vertės. Patvirtinta Lietuvos Respublikos aplinkos ministro ir Lietuvos Respublikos sveikatos apsaugos ministro 2007 m. birželio 11 d. įsakymu Nr. D1-329/V-469. </w:t>
      </w:r>
    </w:p>
    <w:p w14:paraId="08439E73" w14:textId="77777777" w:rsidR="005E3B5D" w:rsidRPr="00DF2C5D" w:rsidRDefault="005E3B5D" w:rsidP="005E3B5D">
      <w:pPr>
        <w:pStyle w:val="Default"/>
        <w:numPr>
          <w:ilvl w:val="0"/>
          <w:numId w:val="5"/>
        </w:numPr>
        <w:spacing w:line="276" w:lineRule="auto"/>
        <w:ind w:left="714" w:hanging="357"/>
        <w:jc w:val="both"/>
        <w:rPr>
          <w:rFonts w:ascii="Times New Roman" w:hAnsi="Times New Roman" w:cs="Times New Roman"/>
          <w:color w:val="auto"/>
          <w:sz w:val="22"/>
          <w:szCs w:val="22"/>
          <w:lang w:val="lt-LT"/>
        </w:rPr>
      </w:pPr>
      <w:r w:rsidRPr="00DF2C5D">
        <w:rPr>
          <w:rFonts w:ascii="Times New Roman" w:hAnsi="Times New Roman" w:cs="Times New Roman"/>
          <w:color w:val="auto"/>
          <w:sz w:val="22"/>
          <w:szCs w:val="22"/>
          <w:lang w:val="lt-LT"/>
        </w:rPr>
        <w:t xml:space="preserve">Aplinkos apsaugos agentūros projekto „Lietuvos oro kokybės monitoringo sistemos modernizavimas naudojant difuzinius </w:t>
      </w:r>
      <w:proofErr w:type="spellStart"/>
      <w:r w:rsidRPr="00DF2C5D">
        <w:rPr>
          <w:rFonts w:ascii="Times New Roman" w:hAnsi="Times New Roman" w:cs="Times New Roman"/>
          <w:color w:val="auto"/>
          <w:sz w:val="22"/>
          <w:szCs w:val="22"/>
          <w:lang w:val="lt-LT"/>
        </w:rPr>
        <w:t>ėmiklius</w:t>
      </w:r>
      <w:proofErr w:type="spellEnd"/>
      <w:r w:rsidRPr="00DF2C5D">
        <w:rPr>
          <w:rFonts w:ascii="Times New Roman" w:hAnsi="Times New Roman" w:cs="Times New Roman"/>
          <w:color w:val="auto"/>
          <w:sz w:val="22"/>
          <w:szCs w:val="22"/>
          <w:lang w:val="lt-LT"/>
        </w:rPr>
        <w:t xml:space="preserve">“ 2011m. ataskaita </w:t>
      </w:r>
      <w:r w:rsidRPr="00DF2C5D">
        <w:rPr>
          <w:rFonts w:ascii="Times New Roman" w:hAnsi="Times New Roman" w:cs="Times New Roman"/>
          <w:b/>
          <w:bCs/>
          <w:color w:val="auto"/>
          <w:sz w:val="22"/>
          <w:szCs w:val="22"/>
          <w:lang w:val="lt-LT"/>
        </w:rPr>
        <w:t>(</w:t>
      </w:r>
      <w:r w:rsidRPr="00DF2C5D">
        <w:rPr>
          <w:rFonts w:ascii="Times New Roman" w:hAnsi="Times New Roman" w:cs="Times New Roman"/>
          <w:color w:val="auto"/>
          <w:sz w:val="22"/>
          <w:szCs w:val="22"/>
          <w:lang w:val="lt-LT"/>
        </w:rPr>
        <w:t>http://oras.gamta.lt/files/Galutine_LAQMO_LT_ataskaita.pdf.</w:t>
      </w:r>
    </w:p>
    <w:p w14:paraId="2522521C" w14:textId="77777777" w:rsidR="005E3B5D" w:rsidRPr="00DF2C5D" w:rsidRDefault="005E3B5D" w:rsidP="005E3B5D">
      <w:pPr>
        <w:pStyle w:val="prastasiniatinklio"/>
        <w:numPr>
          <w:ilvl w:val="0"/>
          <w:numId w:val="5"/>
        </w:numPr>
        <w:tabs>
          <w:tab w:val="left" w:pos="709"/>
        </w:tabs>
        <w:spacing w:before="0" w:beforeAutospacing="0" w:after="0" w:afterAutospacing="0" w:line="276" w:lineRule="auto"/>
        <w:ind w:left="714" w:hanging="357"/>
        <w:jc w:val="both"/>
        <w:rPr>
          <w:sz w:val="22"/>
          <w:szCs w:val="22"/>
          <w:lang w:val="lt-LT"/>
        </w:rPr>
      </w:pPr>
      <w:r w:rsidRPr="00DF2C5D">
        <w:rPr>
          <w:sz w:val="22"/>
          <w:szCs w:val="22"/>
          <w:lang w:val="lt-LT"/>
        </w:rPr>
        <w:t>Aplinkos oro kokybės vertinimo tvarkos aprašas. Patvirtinta LR Aplinkos ministro 2010 m. balandžio 6 d. įsakymu Nr. D1-279.</w:t>
      </w:r>
    </w:p>
    <w:p w14:paraId="30B4B5B8" w14:textId="77777777" w:rsidR="005E3B5D" w:rsidRPr="00DF2C5D" w:rsidRDefault="005E3B5D" w:rsidP="005E3B5D">
      <w:pPr>
        <w:pStyle w:val="prastasiniatinklio"/>
        <w:numPr>
          <w:ilvl w:val="0"/>
          <w:numId w:val="5"/>
        </w:numPr>
        <w:tabs>
          <w:tab w:val="left" w:pos="709"/>
        </w:tabs>
        <w:spacing w:before="0" w:beforeAutospacing="0" w:after="0" w:afterAutospacing="0" w:line="276" w:lineRule="auto"/>
        <w:ind w:left="714" w:hanging="357"/>
        <w:jc w:val="both"/>
        <w:rPr>
          <w:sz w:val="22"/>
          <w:szCs w:val="22"/>
          <w:lang w:val="lt-LT"/>
        </w:rPr>
      </w:pPr>
      <w:r w:rsidRPr="00DF2C5D">
        <w:rPr>
          <w:sz w:val="22"/>
          <w:szCs w:val="22"/>
          <w:lang w:val="lt-LT"/>
        </w:rPr>
        <w:t xml:space="preserve">Aplinkos apsaugos agentūros informacija. Prieiga per interneto: </w:t>
      </w:r>
      <w:hyperlink r:id="rId31" w:history="1">
        <w:r w:rsidRPr="00DF2C5D">
          <w:rPr>
            <w:rStyle w:val="Hipersaitas"/>
            <w:color w:val="auto"/>
            <w:sz w:val="22"/>
            <w:szCs w:val="22"/>
            <w:lang w:val="lt-LT"/>
          </w:rPr>
          <w:t>http://stoteles.gamta.lt/</w:t>
        </w:r>
      </w:hyperlink>
    </w:p>
    <w:p w14:paraId="1FAC1A81" w14:textId="5639BFF2" w:rsidR="005E3B5D" w:rsidRPr="00DF2C5D" w:rsidRDefault="005E3B5D" w:rsidP="005E3B5D">
      <w:pPr>
        <w:pStyle w:val="prastasiniatinklio"/>
        <w:numPr>
          <w:ilvl w:val="0"/>
          <w:numId w:val="5"/>
        </w:numPr>
        <w:tabs>
          <w:tab w:val="left" w:pos="709"/>
        </w:tabs>
        <w:spacing w:before="0" w:beforeAutospacing="0" w:after="0" w:afterAutospacing="0" w:line="276" w:lineRule="auto"/>
        <w:ind w:left="714" w:hanging="357"/>
        <w:jc w:val="both"/>
        <w:rPr>
          <w:sz w:val="22"/>
          <w:szCs w:val="22"/>
          <w:lang w:val="lt-LT"/>
        </w:rPr>
      </w:pPr>
      <w:r w:rsidRPr="00DF2C5D">
        <w:rPr>
          <w:rFonts w:eastAsia="TimesNewRomanPSMT"/>
          <w:sz w:val="22"/>
          <w:szCs w:val="22"/>
          <w:lang w:val="lt-LT"/>
        </w:rPr>
        <w:t>ES Tarybos direktyva 96/62/EB dėl aplinkos oro kokybės vertinimo ir valdymo.</w:t>
      </w:r>
    </w:p>
    <w:p w14:paraId="2881855B" w14:textId="3E78B9BA" w:rsidR="005E3B5D" w:rsidRPr="00DF2C5D" w:rsidRDefault="005E3B5D" w:rsidP="005E3B5D">
      <w:pPr>
        <w:pStyle w:val="prastasiniatinklio"/>
        <w:numPr>
          <w:ilvl w:val="0"/>
          <w:numId w:val="5"/>
        </w:numPr>
        <w:tabs>
          <w:tab w:val="left" w:pos="709"/>
        </w:tabs>
        <w:spacing w:before="0" w:beforeAutospacing="0" w:after="0" w:afterAutospacing="0" w:line="276" w:lineRule="auto"/>
        <w:ind w:left="714" w:hanging="357"/>
        <w:jc w:val="both"/>
        <w:rPr>
          <w:sz w:val="22"/>
          <w:szCs w:val="22"/>
          <w:lang w:val="lt-LT"/>
        </w:rPr>
      </w:pPr>
      <w:r w:rsidRPr="00DF2C5D">
        <w:rPr>
          <w:rFonts w:eastAsia="TimesNewRomanPSMT"/>
          <w:sz w:val="22"/>
          <w:szCs w:val="22"/>
          <w:lang w:val="lt-LT"/>
        </w:rPr>
        <w:t>ES Tarybos direktyva 1999/30/EB dėl sieros ir azoto dioksido, azoto oksidų, suspenduotų dalelių ir švino ribinių verčių aplinkos ore.</w:t>
      </w:r>
    </w:p>
    <w:p w14:paraId="401A4D83" w14:textId="63AE9808" w:rsidR="005E3B5D" w:rsidRPr="00DF2C5D" w:rsidRDefault="005E3B5D">
      <w:pPr>
        <w:rPr>
          <w:rFonts w:ascii="Times New Roman" w:eastAsia="Times New Roman" w:hAnsi="Times New Roman" w:cs="Times New Roman"/>
          <w:b/>
          <w:caps/>
          <w:sz w:val="32"/>
          <w:szCs w:val="32"/>
        </w:rPr>
      </w:pPr>
      <w:r w:rsidRPr="00DF2C5D">
        <w:rPr>
          <w:rFonts w:ascii="Times New Roman" w:hAnsi="Times New Roman" w:cs="Times New Roman"/>
          <w:b/>
          <w:caps/>
          <w:sz w:val="32"/>
          <w:szCs w:val="32"/>
        </w:rPr>
        <w:br w:type="page"/>
      </w:r>
    </w:p>
    <w:p w14:paraId="5DC008B5" w14:textId="77777777" w:rsidR="00F93D75" w:rsidRPr="00DF2C5D" w:rsidRDefault="00F93D75" w:rsidP="00F93D75">
      <w:pPr>
        <w:pStyle w:val="prastasiniatinklio"/>
        <w:pBdr>
          <w:bottom w:val="single" w:sz="12" w:space="1" w:color="auto"/>
        </w:pBdr>
        <w:tabs>
          <w:tab w:val="left" w:pos="709"/>
        </w:tabs>
        <w:spacing w:before="0" w:beforeAutospacing="0" w:after="0" w:afterAutospacing="0" w:line="360" w:lineRule="auto"/>
        <w:rPr>
          <w:rFonts w:ascii="Arial" w:hAnsi="Arial" w:cs="Arial"/>
          <w:b/>
          <w:caps/>
          <w:color w:val="003A6C"/>
          <w:sz w:val="32"/>
          <w:szCs w:val="32"/>
          <w:lang w:val="lt-LT"/>
        </w:rPr>
      </w:pPr>
      <w:r w:rsidRPr="00DF2C5D">
        <w:rPr>
          <w:rFonts w:ascii="Arial" w:hAnsi="Arial" w:cs="Arial"/>
          <w:b/>
          <w:caps/>
          <w:color w:val="003A6C"/>
          <w:sz w:val="32"/>
          <w:szCs w:val="32"/>
          <w:lang w:val="lt-LT"/>
        </w:rPr>
        <w:lastRenderedPageBreak/>
        <w:t>Priedai</w:t>
      </w:r>
    </w:p>
    <w:p w14:paraId="2B1AEC02" w14:textId="77777777" w:rsidR="00F93D75" w:rsidRPr="00DF2C5D" w:rsidRDefault="00F93D75" w:rsidP="00F93D75">
      <w:pPr>
        <w:spacing w:after="0" w:line="240" w:lineRule="auto"/>
        <w:rPr>
          <w:rFonts w:ascii="Arial" w:eastAsia="Times New Roman" w:hAnsi="Arial" w:cs="Arial"/>
          <w:b/>
          <w:sz w:val="32"/>
          <w:szCs w:val="32"/>
        </w:rPr>
      </w:pPr>
    </w:p>
    <w:p w14:paraId="42DCE3EA" w14:textId="77777777" w:rsidR="00F93D75" w:rsidRPr="00DF2C5D" w:rsidRDefault="00F93D75" w:rsidP="00F93D75">
      <w:pPr>
        <w:pStyle w:val="Antrat2"/>
        <w:rPr>
          <w:rFonts w:ascii="Arial" w:hAnsi="Arial" w:cs="Arial"/>
          <w:color w:val="003A6C"/>
          <w:sz w:val="22"/>
          <w:szCs w:val="22"/>
        </w:rPr>
      </w:pPr>
      <w:bookmarkStart w:id="1" w:name="_Toc342041142"/>
      <w:r w:rsidRPr="00DF2C5D">
        <w:rPr>
          <w:rFonts w:ascii="Arial" w:hAnsi="Arial" w:cs="Arial"/>
          <w:b/>
          <w:color w:val="003A6C"/>
          <w:sz w:val="22"/>
          <w:szCs w:val="22"/>
        </w:rPr>
        <w:t>Priedas A.</w:t>
      </w:r>
      <w:r w:rsidRPr="00DF2C5D">
        <w:rPr>
          <w:rFonts w:ascii="Arial" w:hAnsi="Arial" w:cs="Arial"/>
          <w:color w:val="003A6C"/>
          <w:sz w:val="22"/>
          <w:szCs w:val="22"/>
        </w:rPr>
        <w:t xml:space="preserve"> Aplinkos apsaugos instituto leidimas atlikti taršos šaltinių išmetamų į aplinką teršalų ir teršalų aplinkos elementuose matavimus ir tyrimus</w:t>
      </w:r>
      <w:bookmarkEnd w:id="1"/>
    </w:p>
    <w:p w14:paraId="2F206405" w14:textId="77777777" w:rsidR="00F93D75" w:rsidRPr="00DF2C5D" w:rsidRDefault="00F93D75" w:rsidP="00F93D75">
      <w:pPr>
        <w:rPr>
          <w:rFonts w:ascii="Arial" w:hAnsi="Arial" w:cs="Arial"/>
        </w:rPr>
      </w:pPr>
    </w:p>
    <w:p w14:paraId="08A9EFC2" w14:textId="77777777" w:rsidR="00F93D75" w:rsidRPr="00DF2C5D" w:rsidRDefault="00F93D75" w:rsidP="00F93D75">
      <w:pPr>
        <w:jc w:val="center"/>
        <w:rPr>
          <w:rFonts w:ascii="Arial" w:hAnsi="Arial" w:cs="Arial"/>
        </w:rPr>
      </w:pPr>
      <w:r w:rsidRPr="00DF2C5D">
        <w:rPr>
          <w:rFonts w:ascii="Arial" w:hAnsi="Arial" w:cs="Arial"/>
          <w:noProof/>
          <w:lang w:eastAsia="en-GB"/>
        </w:rPr>
        <w:drawing>
          <wp:inline distT="0" distB="0" distL="0" distR="0" wp14:anchorId="36DA14CF" wp14:editId="675D122D">
            <wp:extent cx="5181600" cy="7322110"/>
            <wp:effectExtent l="0" t="0" r="0" b="0"/>
            <wp:docPr id="28" name="Picture 18" descr="C:\Users\User\Pictures\MP Navigator EX\2012_11_3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MP Navigator EX\2012_11_30\IM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94367" cy="7340150"/>
                    </a:xfrm>
                    <a:prstGeom prst="rect">
                      <a:avLst/>
                    </a:prstGeom>
                    <a:noFill/>
                    <a:ln>
                      <a:noFill/>
                    </a:ln>
                  </pic:spPr>
                </pic:pic>
              </a:graphicData>
            </a:graphic>
          </wp:inline>
        </w:drawing>
      </w:r>
    </w:p>
    <w:p w14:paraId="7A5F9414" w14:textId="77777777" w:rsidR="00F93D75" w:rsidRPr="00DF2C5D" w:rsidRDefault="00F93D75" w:rsidP="00F93D75">
      <w:pPr>
        <w:rPr>
          <w:rFonts w:ascii="Arial" w:eastAsiaTheme="majorEastAsia" w:hAnsi="Arial" w:cs="Arial"/>
          <w:color w:val="2E74B5" w:themeColor="accent1" w:themeShade="BF"/>
        </w:rPr>
      </w:pPr>
      <w:bookmarkStart w:id="2" w:name="_Toc342041143"/>
      <w:r w:rsidRPr="00DF2C5D">
        <w:rPr>
          <w:rFonts w:ascii="Arial" w:hAnsi="Arial" w:cs="Arial"/>
        </w:rPr>
        <w:br w:type="page"/>
      </w:r>
    </w:p>
    <w:p w14:paraId="3FC0C2B8" w14:textId="77777777" w:rsidR="00F93D75" w:rsidRPr="00DF2C5D" w:rsidRDefault="00F93D75" w:rsidP="00F93D75">
      <w:pPr>
        <w:pStyle w:val="Antrat2"/>
        <w:rPr>
          <w:rFonts w:ascii="Arial" w:hAnsi="Arial" w:cs="Arial"/>
          <w:color w:val="003A6C"/>
          <w:sz w:val="22"/>
          <w:szCs w:val="22"/>
        </w:rPr>
      </w:pPr>
      <w:r w:rsidRPr="00DF2C5D">
        <w:rPr>
          <w:rFonts w:ascii="Arial" w:hAnsi="Arial" w:cs="Arial"/>
          <w:b/>
          <w:color w:val="003A6C"/>
          <w:sz w:val="22"/>
          <w:szCs w:val="22"/>
        </w:rPr>
        <w:lastRenderedPageBreak/>
        <w:t>Priedas B.</w:t>
      </w:r>
      <w:r w:rsidRPr="00DF2C5D">
        <w:rPr>
          <w:rFonts w:ascii="Arial" w:hAnsi="Arial" w:cs="Arial"/>
          <w:color w:val="003A6C"/>
          <w:sz w:val="22"/>
          <w:szCs w:val="22"/>
        </w:rPr>
        <w:t xml:space="preserve"> Aplinkos apsaugos instituto akreditavimo pažymėjimas</w:t>
      </w:r>
      <w:bookmarkEnd w:id="2"/>
    </w:p>
    <w:p w14:paraId="60FAE5A2" w14:textId="77777777" w:rsidR="00F93D75" w:rsidRPr="00DF2C5D" w:rsidRDefault="00F93D75" w:rsidP="00F93D75">
      <w:pPr>
        <w:rPr>
          <w:rFonts w:ascii="Arial" w:hAnsi="Arial" w:cs="Arial"/>
        </w:rPr>
      </w:pPr>
    </w:p>
    <w:p w14:paraId="14485B0F" w14:textId="77777777" w:rsidR="00F93D75" w:rsidRPr="00DF2C5D" w:rsidRDefault="00F93D75" w:rsidP="00F93D75">
      <w:pPr>
        <w:jc w:val="center"/>
        <w:rPr>
          <w:rFonts w:ascii="Arial" w:hAnsi="Arial" w:cs="Arial"/>
        </w:rPr>
      </w:pPr>
      <w:r w:rsidRPr="00DF2C5D">
        <w:rPr>
          <w:rFonts w:ascii="Arial" w:hAnsi="Arial" w:cs="Arial"/>
          <w:noProof/>
          <w:lang w:eastAsia="en-GB"/>
        </w:rPr>
        <w:drawing>
          <wp:inline distT="0" distB="0" distL="0" distR="0" wp14:anchorId="788F4566" wp14:editId="2B666054">
            <wp:extent cx="5742210" cy="8039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9149" t="12046" r="62848" b="7292"/>
                    <a:stretch/>
                  </pic:blipFill>
                  <pic:spPr bwMode="auto">
                    <a:xfrm>
                      <a:off x="0" y="0"/>
                      <a:ext cx="5755116" cy="8057169"/>
                    </a:xfrm>
                    <a:prstGeom prst="rect">
                      <a:avLst/>
                    </a:prstGeom>
                    <a:ln>
                      <a:noFill/>
                    </a:ln>
                    <a:extLst>
                      <a:ext uri="{53640926-AAD7-44D8-BBD7-CCE9431645EC}">
                        <a14:shadowObscured xmlns:a14="http://schemas.microsoft.com/office/drawing/2010/main"/>
                      </a:ext>
                    </a:extLst>
                  </pic:spPr>
                </pic:pic>
              </a:graphicData>
            </a:graphic>
          </wp:inline>
        </w:drawing>
      </w:r>
    </w:p>
    <w:p w14:paraId="5AD65784" w14:textId="1B9588AE" w:rsidR="00F93D75" w:rsidRPr="00DF2C5D" w:rsidRDefault="00F93D75" w:rsidP="00F93D75">
      <w:pPr>
        <w:pStyle w:val="prastasiniatinklio"/>
        <w:pBdr>
          <w:bottom w:val="single" w:sz="12" w:space="1" w:color="auto"/>
        </w:pBdr>
        <w:tabs>
          <w:tab w:val="left" w:pos="709"/>
        </w:tabs>
        <w:spacing w:before="0" w:beforeAutospacing="0" w:after="0" w:afterAutospacing="0" w:line="360" w:lineRule="auto"/>
        <w:rPr>
          <w:b/>
          <w:caps/>
          <w:sz w:val="32"/>
          <w:szCs w:val="32"/>
          <w:lang w:val="lt-LT"/>
        </w:rPr>
      </w:pPr>
    </w:p>
    <w:sectPr w:rsidR="00F93D75" w:rsidRPr="00DF2C5D">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93DE5" w14:textId="77777777" w:rsidR="009D775B" w:rsidRDefault="009D775B" w:rsidP="00912A0C">
      <w:pPr>
        <w:spacing w:after="0" w:line="240" w:lineRule="auto"/>
      </w:pPr>
      <w:r>
        <w:separator/>
      </w:r>
    </w:p>
  </w:endnote>
  <w:endnote w:type="continuationSeparator" w:id="0">
    <w:p w14:paraId="27CB7F45" w14:textId="77777777" w:rsidR="009D775B" w:rsidRDefault="009D775B" w:rsidP="00912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tarSymbol">
    <w:altName w:val="Arial Unicode MS"/>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MT">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940898"/>
      <w:docPartObj>
        <w:docPartGallery w:val="Page Numbers (Bottom of Page)"/>
        <w:docPartUnique/>
      </w:docPartObj>
    </w:sdtPr>
    <w:sdtEndPr/>
    <w:sdtContent>
      <w:p w14:paraId="3AFE24A5" w14:textId="7A8D09A5" w:rsidR="009B44BE" w:rsidRDefault="009B44BE">
        <w:pPr>
          <w:pStyle w:val="Porat"/>
          <w:jc w:val="right"/>
        </w:pPr>
        <w:r>
          <w:fldChar w:fldCharType="begin"/>
        </w:r>
        <w:r>
          <w:instrText>PAGE   \* MERGEFORMAT</w:instrText>
        </w:r>
        <w:r>
          <w:fldChar w:fldCharType="separate"/>
        </w:r>
        <w:r w:rsidR="00DF2C5D">
          <w:rPr>
            <w:noProof/>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40A696" w14:textId="77777777" w:rsidR="009D775B" w:rsidRDefault="009D775B" w:rsidP="00912A0C">
      <w:pPr>
        <w:spacing w:after="0" w:line="240" w:lineRule="auto"/>
      </w:pPr>
      <w:r>
        <w:separator/>
      </w:r>
    </w:p>
  </w:footnote>
  <w:footnote w:type="continuationSeparator" w:id="0">
    <w:p w14:paraId="18399C49" w14:textId="77777777" w:rsidR="009D775B" w:rsidRDefault="009D775B" w:rsidP="00912A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9A4D" w14:textId="77777777" w:rsidR="009B44BE" w:rsidRDefault="009B44BE" w:rsidP="00604439">
    <w:pPr>
      <w:pStyle w:val="Antrats"/>
      <w:ind w:firstLine="1296"/>
      <w:jc w:val="right"/>
    </w:pPr>
    <w:r>
      <w:rPr>
        <w:noProof/>
        <w:lang w:val="en-GB" w:eastAsia="en-GB"/>
      </w:rPr>
      <w:drawing>
        <wp:inline distT="0" distB="0" distL="0" distR="0" wp14:anchorId="3C9E30EB" wp14:editId="1BC7875B">
          <wp:extent cx="1857600" cy="3600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57600" cy="36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1. "/>
      <w:lvlJc w:val="left"/>
      <w:pPr>
        <w:tabs>
          <w:tab w:val="num" w:pos="0"/>
        </w:tabs>
        <w:ind w:left="0" w:firstLine="0"/>
      </w:pPr>
    </w:lvl>
    <w:lvl w:ilvl="1">
      <w:start w:val="1"/>
      <w:numFmt w:val="decimal"/>
      <w:suff w:val="nothing"/>
      <w:lvlText w:val="%1.%2. "/>
      <w:lvlJc w:val="left"/>
      <w:pPr>
        <w:tabs>
          <w:tab w:val="num" w:pos="3402"/>
        </w:tabs>
        <w:ind w:left="3402" w:firstLine="0"/>
      </w:pPr>
    </w:lvl>
    <w:lvl w:ilvl="2">
      <w:start w:val="1"/>
      <w:numFmt w:val="decimal"/>
      <w:suff w:val="nothing"/>
      <w:lvlText w:val="%1.%2.%3 "/>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Sąrašas 1"/>
    <w:lvl w:ilvl="0">
      <w:start w:val="1"/>
      <w:numFmt w:val="bullet"/>
      <w:pStyle w:val="Sraassuenkleliais"/>
      <w:lvlText w:val=""/>
      <w:lvlJc w:val="left"/>
      <w:pPr>
        <w:tabs>
          <w:tab w:val="num" w:pos="227"/>
        </w:tabs>
        <w:ind w:left="227" w:hanging="227"/>
      </w:pPr>
      <w:rPr>
        <w:rFonts w:ascii="Wingdings" w:hAnsi="Wingdings" w:cs="StarSymbol"/>
        <w:sz w:val="18"/>
        <w:szCs w:val="18"/>
      </w:rPr>
    </w:lvl>
    <w:lvl w:ilvl="1">
      <w:start w:val="1"/>
      <w:numFmt w:val="bullet"/>
      <w:lvlText w:val=""/>
      <w:lvlJc w:val="left"/>
      <w:pPr>
        <w:tabs>
          <w:tab w:val="num" w:pos="454"/>
        </w:tabs>
        <w:ind w:left="454" w:hanging="227"/>
      </w:pPr>
      <w:rPr>
        <w:rFonts w:ascii="Wingdings" w:hAnsi="Wingdings" w:cs="StarSymbol"/>
        <w:sz w:val="18"/>
        <w:szCs w:val="18"/>
      </w:rPr>
    </w:lvl>
    <w:lvl w:ilvl="2">
      <w:start w:val="1"/>
      <w:numFmt w:val="bullet"/>
      <w:lvlText w:val=""/>
      <w:lvlJc w:val="left"/>
      <w:pPr>
        <w:tabs>
          <w:tab w:val="num" w:pos="680"/>
        </w:tabs>
        <w:ind w:left="680" w:hanging="227"/>
      </w:pPr>
      <w:rPr>
        <w:rFonts w:ascii="Wingdings" w:hAnsi="Wingdings" w:cs="StarSymbol"/>
        <w:sz w:val="18"/>
        <w:szCs w:val="18"/>
      </w:rPr>
    </w:lvl>
    <w:lvl w:ilvl="3">
      <w:start w:val="1"/>
      <w:numFmt w:val="bullet"/>
      <w:lvlText w:val=""/>
      <w:lvlJc w:val="left"/>
      <w:pPr>
        <w:tabs>
          <w:tab w:val="num" w:pos="907"/>
        </w:tabs>
        <w:ind w:left="907" w:hanging="227"/>
      </w:pPr>
      <w:rPr>
        <w:rFonts w:ascii="Wingdings" w:hAnsi="Wingdings" w:cs="StarSymbol"/>
        <w:sz w:val="18"/>
        <w:szCs w:val="18"/>
      </w:rPr>
    </w:lvl>
    <w:lvl w:ilvl="4">
      <w:start w:val="1"/>
      <w:numFmt w:val="bullet"/>
      <w:lvlText w:val=""/>
      <w:lvlJc w:val="left"/>
      <w:pPr>
        <w:tabs>
          <w:tab w:val="num" w:pos="1134"/>
        </w:tabs>
        <w:ind w:left="1134" w:hanging="227"/>
      </w:pPr>
      <w:rPr>
        <w:rFonts w:ascii="Wingdings" w:hAnsi="Wingdings" w:cs="StarSymbol"/>
        <w:sz w:val="18"/>
        <w:szCs w:val="18"/>
      </w:rPr>
    </w:lvl>
    <w:lvl w:ilvl="5">
      <w:start w:val="1"/>
      <w:numFmt w:val="bullet"/>
      <w:lvlText w:val=""/>
      <w:lvlJc w:val="left"/>
      <w:pPr>
        <w:tabs>
          <w:tab w:val="num" w:pos="1361"/>
        </w:tabs>
        <w:ind w:left="1361" w:hanging="227"/>
      </w:pPr>
      <w:rPr>
        <w:rFonts w:ascii="Wingdings" w:hAnsi="Wingdings" w:cs="StarSymbol"/>
        <w:sz w:val="18"/>
        <w:szCs w:val="18"/>
      </w:rPr>
    </w:lvl>
    <w:lvl w:ilvl="6">
      <w:start w:val="1"/>
      <w:numFmt w:val="bullet"/>
      <w:lvlText w:val=""/>
      <w:lvlJc w:val="left"/>
      <w:pPr>
        <w:tabs>
          <w:tab w:val="num" w:pos="1587"/>
        </w:tabs>
        <w:ind w:left="1587" w:hanging="227"/>
      </w:pPr>
      <w:rPr>
        <w:rFonts w:ascii="Wingdings" w:hAnsi="Wingdings" w:cs="StarSymbol"/>
        <w:sz w:val="18"/>
        <w:szCs w:val="18"/>
      </w:rPr>
    </w:lvl>
    <w:lvl w:ilvl="7">
      <w:start w:val="1"/>
      <w:numFmt w:val="bullet"/>
      <w:lvlText w:val=""/>
      <w:lvlJc w:val="left"/>
      <w:pPr>
        <w:tabs>
          <w:tab w:val="num" w:pos="1814"/>
        </w:tabs>
        <w:ind w:left="1814" w:hanging="227"/>
      </w:pPr>
      <w:rPr>
        <w:rFonts w:ascii="Wingdings" w:hAnsi="Wingdings" w:cs="StarSymbol"/>
        <w:sz w:val="18"/>
        <w:szCs w:val="18"/>
      </w:rPr>
    </w:lvl>
    <w:lvl w:ilvl="8">
      <w:start w:val="1"/>
      <w:numFmt w:val="bullet"/>
      <w:lvlText w:val=""/>
      <w:lvlJc w:val="left"/>
      <w:pPr>
        <w:tabs>
          <w:tab w:val="num" w:pos="2041"/>
        </w:tabs>
        <w:ind w:left="2041" w:hanging="227"/>
      </w:pPr>
      <w:rPr>
        <w:rFonts w:ascii="Wingdings" w:hAnsi="Wingdings" w:cs="StarSymbol"/>
        <w:sz w:val="18"/>
        <w:szCs w:val="18"/>
      </w:rPr>
    </w:lvl>
  </w:abstractNum>
  <w:abstractNum w:abstractNumId="2" w15:restartNumberingAfterBreak="0">
    <w:nsid w:val="00000003"/>
    <w:multiLevelType w:val="multilevel"/>
    <w:tmpl w:val="00000003"/>
    <w:lvl w:ilvl="0">
      <w:start w:val="1"/>
      <w:numFmt w:val="decimal"/>
      <w:pStyle w:val="pavnumeracija"/>
      <w:suff w:val="nothing"/>
      <w:lvlText w:val="%1 pav. "/>
      <w:lvlJc w:val="left"/>
      <w:pPr>
        <w:tabs>
          <w:tab w:val="num" w:pos="0"/>
        </w:tabs>
        <w:ind w:left="0" w:firstLine="0"/>
      </w:pPr>
    </w:lvl>
    <w:lvl w:ilvl="1">
      <w:start w:val="1"/>
      <w:numFmt w:val="decimal"/>
      <w:suff w:val="nothing"/>
      <w:lvlText w:val=" %1.%2 "/>
      <w:lvlJc w:val="left"/>
      <w:pPr>
        <w:tabs>
          <w:tab w:val="num" w:pos="0"/>
        </w:tabs>
        <w:ind w:left="0" w:firstLine="0"/>
      </w:pPr>
    </w:lvl>
    <w:lvl w:ilvl="2">
      <w:start w:val="1"/>
      <w:numFmt w:val="decimal"/>
      <w:suff w:val="nothing"/>
      <w:lvlText w:val=" %1.%2.%3 "/>
      <w:lvlJc w:val="left"/>
      <w:pPr>
        <w:tabs>
          <w:tab w:val="num" w:pos="0"/>
        </w:tabs>
        <w:ind w:left="0" w:firstLine="0"/>
      </w:pPr>
    </w:lvl>
    <w:lvl w:ilvl="3">
      <w:start w:val="1"/>
      <w:numFmt w:val="decimal"/>
      <w:suff w:val="nothing"/>
      <w:lvlText w:val=" %1.%2.%3.%4 "/>
      <w:lvlJc w:val="left"/>
      <w:pPr>
        <w:tabs>
          <w:tab w:val="num" w:pos="0"/>
        </w:tabs>
        <w:ind w:left="0" w:firstLine="0"/>
      </w:pPr>
    </w:lvl>
    <w:lvl w:ilvl="4">
      <w:start w:val="1"/>
      <w:numFmt w:val="decimal"/>
      <w:suff w:val="nothing"/>
      <w:lvlText w:val=" %1.%2.%3.%4.%5 "/>
      <w:lvlJc w:val="left"/>
      <w:pPr>
        <w:tabs>
          <w:tab w:val="num" w:pos="0"/>
        </w:tabs>
        <w:ind w:left="0" w:firstLine="0"/>
      </w:pPr>
    </w:lvl>
    <w:lvl w:ilvl="5">
      <w:start w:val="1"/>
      <w:numFmt w:val="decimal"/>
      <w:suff w:val="nothing"/>
      <w:lvlText w:val=" %1.%2.%3.%4.%5.%6 "/>
      <w:lvlJc w:val="left"/>
      <w:pPr>
        <w:tabs>
          <w:tab w:val="num" w:pos="0"/>
        </w:tabs>
        <w:ind w:left="0" w:firstLine="0"/>
      </w:pPr>
    </w:lvl>
    <w:lvl w:ilvl="6">
      <w:start w:val="1"/>
      <w:numFmt w:val="decimal"/>
      <w:suff w:val="nothing"/>
      <w:lvlText w:val=" %1.%2.%3.%4.%5.%6.%7 "/>
      <w:lvlJc w:val="left"/>
      <w:pPr>
        <w:tabs>
          <w:tab w:val="num" w:pos="0"/>
        </w:tabs>
        <w:ind w:left="0" w:firstLine="0"/>
      </w:pPr>
    </w:lvl>
    <w:lvl w:ilvl="7">
      <w:start w:val="1"/>
      <w:numFmt w:val="decimal"/>
      <w:suff w:val="nothing"/>
      <w:lvlText w:val=" %1.%2.%3.%4.%5.%6.%7.%8 "/>
      <w:lvlJc w:val="left"/>
      <w:pPr>
        <w:tabs>
          <w:tab w:val="num" w:pos="0"/>
        </w:tabs>
        <w:ind w:left="0" w:firstLine="0"/>
      </w:pPr>
    </w:lvl>
    <w:lvl w:ilvl="8">
      <w:start w:val="1"/>
      <w:numFmt w:val="decimal"/>
      <w:suff w:val="nothing"/>
      <w:lvlText w:val=" %1.%2.%3.%4.%5.%6.%7.%8.%9 "/>
      <w:lvlJc w:val="left"/>
      <w:pPr>
        <w:tabs>
          <w:tab w:val="num" w:pos="0"/>
        </w:tabs>
        <w:ind w:left="0" w:firstLine="0"/>
      </w:pPr>
    </w:lvl>
  </w:abstractNum>
  <w:abstractNum w:abstractNumId="3" w15:restartNumberingAfterBreak="0">
    <w:nsid w:val="00000004"/>
    <w:multiLevelType w:val="multilevel"/>
    <w:tmpl w:val="00000004"/>
    <w:lvl w:ilvl="0">
      <w:start w:val="1"/>
      <w:numFmt w:val="decimal"/>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abstractNum w:abstractNumId="4" w15:restartNumberingAfterBreak="0">
    <w:nsid w:val="00000005"/>
    <w:multiLevelType w:val="multilevel"/>
    <w:tmpl w:val="00000005"/>
    <w:name w:val="lit numeracija"/>
    <w:lvl w:ilvl="0">
      <w:start w:val="1"/>
      <w:numFmt w:val="decimal"/>
      <w:pStyle w:val="Bibliografija1"/>
      <w:lvlText w:val="%1."/>
      <w:lvlJc w:val="right"/>
      <w:pPr>
        <w:tabs>
          <w:tab w:val="num" w:pos="340"/>
        </w:tabs>
        <w:ind w:left="340" w:hanging="57"/>
      </w:pPr>
    </w:lvl>
    <w:lvl w:ilvl="1">
      <w:start w:val="1"/>
      <w:numFmt w:val="decimal"/>
      <w:lvlText w:val="%2."/>
      <w:lvlJc w:val="left"/>
      <w:pPr>
        <w:tabs>
          <w:tab w:val="num" w:pos="255"/>
        </w:tabs>
        <w:ind w:left="1080" w:hanging="360"/>
      </w:pPr>
    </w:lvl>
    <w:lvl w:ilvl="2">
      <w:start w:val="1"/>
      <w:numFmt w:val="decimal"/>
      <w:lvlText w:val="%3."/>
      <w:lvlJc w:val="left"/>
      <w:pPr>
        <w:tabs>
          <w:tab w:val="num" w:pos="255"/>
        </w:tabs>
        <w:ind w:left="1440" w:hanging="360"/>
      </w:pPr>
    </w:lvl>
    <w:lvl w:ilvl="3">
      <w:start w:val="1"/>
      <w:numFmt w:val="decimal"/>
      <w:lvlText w:val="%4."/>
      <w:lvlJc w:val="left"/>
      <w:pPr>
        <w:tabs>
          <w:tab w:val="num" w:pos="255"/>
        </w:tabs>
        <w:ind w:left="1800" w:hanging="360"/>
      </w:pPr>
    </w:lvl>
    <w:lvl w:ilvl="4">
      <w:start w:val="1"/>
      <w:numFmt w:val="decimal"/>
      <w:lvlText w:val="%5."/>
      <w:lvlJc w:val="left"/>
      <w:pPr>
        <w:tabs>
          <w:tab w:val="num" w:pos="255"/>
        </w:tabs>
        <w:ind w:left="2160" w:hanging="360"/>
      </w:pPr>
    </w:lvl>
    <w:lvl w:ilvl="5">
      <w:start w:val="1"/>
      <w:numFmt w:val="decimal"/>
      <w:lvlText w:val="%6."/>
      <w:lvlJc w:val="left"/>
      <w:pPr>
        <w:tabs>
          <w:tab w:val="num" w:pos="255"/>
        </w:tabs>
        <w:ind w:left="2520" w:hanging="360"/>
      </w:pPr>
    </w:lvl>
    <w:lvl w:ilvl="6">
      <w:start w:val="1"/>
      <w:numFmt w:val="decimal"/>
      <w:lvlText w:val="%7."/>
      <w:lvlJc w:val="left"/>
      <w:pPr>
        <w:tabs>
          <w:tab w:val="num" w:pos="255"/>
        </w:tabs>
        <w:ind w:left="2880" w:hanging="360"/>
      </w:pPr>
    </w:lvl>
    <w:lvl w:ilvl="7">
      <w:start w:val="1"/>
      <w:numFmt w:val="decimal"/>
      <w:lvlText w:val="%8."/>
      <w:lvlJc w:val="left"/>
      <w:pPr>
        <w:tabs>
          <w:tab w:val="num" w:pos="255"/>
        </w:tabs>
        <w:ind w:left="3240" w:hanging="360"/>
      </w:pPr>
    </w:lvl>
    <w:lvl w:ilvl="8">
      <w:start w:val="1"/>
      <w:numFmt w:val="decimal"/>
      <w:lvlText w:val="%9."/>
      <w:lvlJc w:val="left"/>
      <w:pPr>
        <w:tabs>
          <w:tab w:val="num" w:pos="255"/>
        </w:tabs>
        <w:ind w:left="3600" w:hanging="360"/>
      </w:p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decimal"/>
      <w:lvlText w:val="%2. "/>
      <w:lvlJc w:val="left"/>
      <w:pPr>
        <w:tabs>
          <w:tab w:val="num" w:pos="0"/>
        </w:tabs>
        <w:ind w:left="0" w:firstLine="0"/>
      </w:pPr>
    </w:lvl>
    <w:lvl w:ilvl="2">
      <w:start w:val="1"/>
      <w:numFmt w:val="lowerLetter"/>
      <w:lvlText w:val=" %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15:restartNumberingAfterBreak="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lvl w:ilvl="0">
      <w:start w:val="1"/>
      <w:numFmt w:val="none"/>
      <w:suff w:val="nothing"/>
      <w:lvlText w:val=""/>
      <w:lvlJc w:val="left"/>
      <w:pPr>
        <w:tabs>
          <w:tab w:val="num" w:pos="0"/>
        </w:tabs>
        <w:ind w:left="0" w:firstLine="0"/>
      </w:pPr>
    </w:lvl>
    <w:lvl w:ilvl="1">
      <w:start w:val="1"/>
      <w:numFmt w:val="decimal"/>
      <w:lvlText w:val="%2. "/>
      <w:lvlJc w:val="left"/>
      <w:pPr>
        <w:tabs>
          <w:tab w:val="num" w:pos="0"/>
        </w:tabs>
        <w:ind w:left="0" w:firstLine="0"/>
      </w:pPr>
    </w:lvl>
    <w:lvl w:ilvl="2">
      <w:start w:val="1"/>
      <w:numFmt w:val="lowerLetter"/>
      <w:lvlText w:val=" %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0000000A"/>
    <w:multiLevelType w:val="multilevel"/>
    <w:tmpl w:val="0000000A"/>
    <w:lvl w:ilvl="0">
      <w:start w:val="1"/>
      <w:numFmt w:val="decimal"/>
      <w:pStyle w:val="priedunumeracija"/>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abstractNum w:abstractNumId="10" w15:restartNumberingAfterBreak="0">
    <w:nsid w:val="00B12255"/>
    <w:multiLevelType w:val="hybridMultilevel"/>
    <w:tmpl w:val="8AD0D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291464"/>
    <w:multiLevelType w:val="hybridMultilevel"/>
    <w:tmpl w:val="E474B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36065"/>
    <w:multiLevelType w:val="hybridMultilevel"/>
    <w:tmpl w:val="832EE3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D9F7689"/>
    <w:multiLevelType w:val="multilevel"/>
    <w:tmpl w:val="94622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A21E2D"/>
    <w:multiLevelType w:val="hybridMultilevel"/>
    <w:tmpl w:val="9392D7A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4DF5060"/>
    <w:multiLevelType w:val="hybridMultilevel"/>
    <w:tmpl w:val="5D749AEA"/>
    <w:lvl w:ilvl="0" w:tplc="0409000F">
      <w:start w:val="1"/>
      <w:numFmt w:val="decimal"/>
      <w:lvlText w:val="%1."/>
      <w:lvlJc w:val="left"/>
      <w:pPr>
        <w:tabs>
          <w:tab w:val="num" w:pos="2160"/>
        </w:tabs>
        <w:ind w:left="2160" w:hanging="360"/>
      </w:pPr>
      <w:rPr>
        <w:rFonts w:hint="default"/>
      </w:r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6" w15:restartNumberingAfterBreak="0">
    <w:nsid w:val="48506C3A"/>
    <w:multiLevelType w:val="hybridMultilevel"/>
    <w:tmpl w:val="B26EC8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32E5B57"/>
    <w:multiLevelType w:val="hybridMultilevel"/>
    <w:tmpl w:val="D01099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800A95"/>
    <w:multiLevelType w:val="hybridMultilevel"/>
    <w:tmpl w:val="5E0C4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C21DA8"/>
    <w:multiLevelType w:val="hybridMultilevel"/>
    <w:tmpl w:val="019C1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AD0060"/>
    <w:multiLevelType w:val="hybridMultilevel"/>
    <w:tmpl w:val="44108E5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9FD679F"/>
    <w:multiLevelType w:val="hybridMultilevel"/>
    <w:tmpl w:val="80B64B26"/>
    <w:lvl w:ilvl="0" w:tplc="4DB2F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31658D"/>
    <w:multiLevelType w:val="hybridMultilevel"/>
    <w:tmpl w:val="37042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32D54A8"/>
    <w:multiLevelType w:val="hybridMultilevel"/>
    <w:tmpl w:val="B666ED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746223F5"/>
    <w:multiLevelType w:val="multilevel"/>
    <w:tmpl w:val="6B60C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596841"/>
    <w:multiLevelType w:val="hybridMultilevel"/>
    <w:tmpl w:val="C63E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366922"/>
    <w:multiLevelType w:val="hybridMultilevel"/>
    <w:tmpl w:val="18F24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0A22DC"/>
    <w:multiLevelType w:val="hybridMultilevel"/>
    <w:tmpl w:val="F08828D0"/>
    <w:lvl w:ilvl="0" w:tplc="04090003">
      <w:start w:val="1"/>
      <w:numFmt w:val="bullet"/>
      <w:lvlText w:val="o"/>
      <w:lvlJc w:val="left"/>
      <w:pPr>
        <w:tabs>
          <w:tab w:val="num" w:pos="1400"/>
        </w:tabs>
        <w:ind w:left="1400" w:hanging="360"/>
      </w:pPr>
      <w:rPr>
        <w:rFonts w:ascii="Courier New" w:hAnsi="Courier New" w:cs="Courier New" w:hint="default"/>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num w:numId="1">
    <w:abstractNumId w:val="16"/>
  </w:num>
  <w:num w:numId="2">
    <w:abstractNumId w:val="17"/>
  </w:num>
  <w:num w:numId="3">
    <w:abstractNumId w:val="27"/>
  </w:num>
  <w:num w:numId="4">
    <w:abstractNumId w:val="23"/>
  </w:num>
  <w:num w:numId="5">
    <w:abstractNumId w:val="26"/>
  </w:num>
  <w:num w:numId="6">
    <w:abstractNumId w:val="21"/>
  </w:num>
  <w:num w:numId="7">
    <w:abstractNumId w:val="15"/>
  </w:num>
  <w:num w:numId="8">
    <w:abstractNumId w:val="20"/>
  </w:num>
  <w:num w:numId="9">
    <w:abstractNumId w:val="13"/>
  </w:num>
  <w:num w:numId="10">
    <w:abstractNumId w:val="24"/>
  </w:num>
  <w:num w:numId="11">
    <w:abstractNumId w:val="14"/>
  </w:num>
  <w:num w:numId="12">
    <w:abstractNumId w:val="10"/>
  </w:num>
  <w:num w:numId="13">
    <w:abstractNumId w:val="2"/>
  </w:num>
  <w:num w:numId="14">
    <w:abstractNumId w:val="3"/>
  </w:num>
  <w:num w:numId="15">
    <w:abstractNumId w:val="9"/>
  </w:num>
  <w:num w:numId="16">
    <w:abstractNumId w:val="0"/>
  </w:num>
  <w:num w:numId="17">
    <w:abstractNumId w:val="1"/>
  </w:num>
  <w:num w:numId="18">
    <w:abstractNumId w:val="4"/>
  </w:num>
  <w:num w:numId="19">
    <w:abstractNumId w:val="5"/>
  </w:num>
  <w:num w:numId="20">
    <w:abstractNumId w:val="6"/>
  </w:num>
  <w:num w:numId="21">
    <w:abstractNumId w:val="7"/>
  </w:num>
  <w:num w:numId="22">
    <w:abstractNumId w:val="8"/>
  </w:num>
  <w:num w:numId="23">
    <w:abstractNumId w:val="18"/>
  </w:num>
  <w:num w:numId="24">
    <w:abstractNumId w:val="11"/>
  </w:num>
  <w:num w:numId="25">
    <w:abstractNumId w:val="19"/>
  </w:num>
  <w:num w:numId="26">
    <w:abstractNumId w:val="12"/>
  </w:num>
  <w:num w:numId="27">
    <w:abstractNumId w:val="25"/>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453"/>
    <w:rsid w:val="00000229"/>
    <w:rsid w:val="00004CA2"/>
    <w:rsid w:val="0001145C"/>
    <w:rsid w:val="00011526"/>
    <w:rsid w:val="000161B6"/>
    <w:rsid w:val="00016405"/>
    <w:rsid w:val="00026412"/>
    <w:rsid w:val="00032AF8"/>
    <w:rsid w:val="00034B51"/>
    <w:rsid w:val="0004192E"/>
    <w:rsid w:val="00055966"/>
    <w:rsid w:val="0005674F"/>
    <w:rsid w:val="000576FF"/>
    <w:rsid w:val="000705F1"/>
    <w:rsid w:val="00071E49"/>
    <w:rsid w:val="0007210D"/>
    <w:rsid w:val="0009489A"/>
    <w:rsid w:val="00097B0D"/>
    <w:rsid w:val="000A04E0"/>
    <w:rsid w:val="000A0981"/>
    <w:rsid w:val="000A1AE0"/>
    <w:rsid w:val="000A439E"/>
    <w:rsid w:val="000A4440"/>
    <w:rsid w:val="000A57EA"/>
    <w:rsid w:val="000B2634"/>
    <w:rsid w:val="000B4BC6"/>
    <w:rsid w:val="000C40E1"/>
    <w:rsid w:val="000C5108"/>
    <w:rsid w:val="000C6920"/>
    <w:rsid w:val="000C6D96"/>
    <w:rsid w:val="000D2628"/>
    <w:rsid w:val="000D3EB2"/>
    <w:rsid w:val="000D7800"/>
    <w:rsid w:val="000E3AD2"/>
    <w:rsid w:val="000E70A2"/>
    <w:rsid w:val="000F04D4"/>
    <w:rsid w:val="000F2D62"/>
    <w:rsid w:val="000F6425"/>
    <w:rsid w:val="00102D22"/>
    <w:rsid w:val="00103AAD"/>
    <w:rsid w:val="00105366"/>
    <w:rsid w:val="00117D31"/>
    <w:rsid w:val="001205D6"/>
    <w:rsid w:val="00132DC2"/>
    <w:rsid w:val="0014031C"/>
    <w:rsid w:val="001411C0"/>
    <w:rsid w:val="00141597"/>
    <w:rsid w:val="00143212"/>
    <w:rsid w:val="00144731"/>
    <w:rsid w:val="00146125"/>
    <w:rsid w:val="00147D23"/>
    <w:rsid w:val="00155265"/>
    <w:rsid w:val="001560FD"/>
    <w:rsid w:val="00157C0F"/>
    <w:rsid w:val="00164B3E"/>
    <w:rsid w:val="00171DB6"/>
    <w:rsid w:val="001843A9"/>
    <w:rsid w:val="001A3ECA"/>
    <w:rsid w:val="001A4A6F"/>
    <w:rsid w:val="001A5578"/>
    <w:rsid w:val="001C365D"/>
    <w:rsid w:val="001D38B0"/>
    <w:rsid w:val="001D61DB"/>
    <w:rsid w:val="001D79A8"/>
    <w:rsid w:val="001E643B"/>
    <w:rsid w:val="001F3245"/>
    <w:rsid w:val="001F695B"/>
    <w:rsid w:val="00210B40"/>
    <w:rsid w:val="002152D4"/>
    <w:rsid w:val="00221771"/>
    <w:rsid w:val="0022242D"/>
    <w:rsid w:val="00225DBF"/>
    <w:rsid w:val="00227D79"/>
    <w:rsid w:val="002317F6"/>
    <w:rsid w:val="00234C5C"/>
    <w:rsid w:val="00245C52"/>
    <w:rsid w:val="00251605"/>
    <w:rsid w:val="00252D5E"/>
    <w:rsid w:val="0025379F"/>
    <w:rsid w:val="00263956"/>
    <w:rsid w:val="00274071"/>
    <w:rsid w:val="0027490F"/>
    <w:rsid w:val="002752C7"/>
    <w:rsid w:val="00275571"/>
    <w:rsid w:val="002A410A"/>
    <w:rsid w:val="002B454C"/>
    <w:rsid w:val="002C66D0"/>
    <w:rsid w:val="002E6622"/>
    <w:rsid w:val="002F2CF3"/>
    <w:rsid w:val="002F453F"/>
    <w:rsid w:val="00300160"/>
    <w:rsid w:val="00301AC5"/>
    <w:rsid w:val="003205D1"/>
    <w:rsid w:val="00324229"/>
    <w:rsid w:val="00325072"/>
    <w:rsid w:val="003313E0"/>
    <w:rsid w:val="00343016"/>
    <w:rsid w:val="0034400D"/>
    <w:rsid w:val="00352255"/>
    <w:rsid w:val="00360C8F"/>
    <w:rsid w:val="0036207B"/>
    <w:rsid w:val="003678BB"/>
    <w:rsid w:val="00370846"/>
    <w:rsid w:val="0037103A"/>
    <w:rsid w:val="00375D36"/>
    <w:rsid w:val="00383ABA"/>
    <w:rsid w:val="003869E6"/>
    <w:rsid w:val="00387574"/>
    <w:rsid w:val="003A1158"/>
    <w:rsid w:val="003A4572"/>
    <w:rsid w:val="003B14EC"/>
    <w:rsid w:val="003B6F54"/>
    <w:rsid w:val="003C00F6"/>
    <w:rsid w:val="003C56BF"/>
    <w:rsid w:val="003D0D31"/>
    <w:rsid w:val="003D183C"/>
    <w:rsid w:val="003D63F4"/>
    <w:rsid w:val="003E0209"/>
    <w:rsid w:val="003E3305"/>
    <w:rsid w:val="003E7184"/>
    <w:rsid w:val="003E7228"/>
    <w:rsid w:val="003E75F8"/>
    <w:rsid w:val="003F16CA"/>
    <w:rsid w:val="003F6BAF"/>
    <w:rsid w:val="003F736D"/>
    <w:rsid w:val="004071FA"/>
    <w:rsid w:val="004100CE"/>
    <w:rsid w:val="0041641F"/>
    <w:rsid w:val="00420483"/>
    <w:rsid w:val="00431554"/>
    <w:rsid w:val="004447B5"/>
    <w:rsid w:val="00451223"/>
    <w:rsid w:val="00454307"/>
    <w:rsid w:val="00455995"/>
    <w:rsid w:val="0045691B"/>
    <w:rsid w:val="004605F3"/>
    <w:rsid w:val="00464A1E"/>
    <w:rsid w:val="00472C34"/>
    <w:rsid w:val="004734DE"/>
    <w:rsid w:val="004754C2"/>
    <w:rsid w:val="0048253F"/>
    <w:rsid w:val="0048280C"/>
    <w:rsid w:val="00482EC4"/>
    <w:rsid w:val="00484AD2"/>
    <w:rsid w:val="00485B65"/>
    <w:rsid w:val="004A1566"/>
    <w:rsid w:val="004A2F64"/>
    <w:rsid w:val="004B6C73"/>
    <w:rsid w:val="004C41D7"/>
    <w:rsid w:val="004C6D24"/>
    <w:rsid w:val="004D03DE"/>
    <w:rsid w:val="004D1351"/>
    <w:rsid w:val="004D2183"/>
    <w:rsid w:val="004D36C3"/>
    <w:rsid w:val="004E21B3"/>
    <w:rsid w:val="004E4FD5"/>
    <w:rsid w:val="004F672B"/>
    <w:rsid w:val="0050448A"/>
    <w:rsid w:val="00507AD4"/>
    <w:rsid w:val="00511182"/>
    <w:rsid w:val="00511C12"/>
    <w:rsid w:val="00524414"/>
    <w:rsid w:val="005279F3"/>
    <w:rsid w:val="00535524"/>
    <w:rsid w:val="00536DBF"/>
    <w:rsid w:val="00551D54"/>
    <w:rsid w:val="00552730"/>
    <w:rsid w:val="005568A9"/>
    <w:rsid w:val="005630D2"/>
    <w:rsid w:val="005675DE"/>
    <w:rsid w:val="00574149"/>
    <w:rsid w:val="00574877"/>
    <w:rsid w:val="00590533"/>
    <w:rsid w:val="00597922"/>
    <w:rsid w:val="005A55B5"/>
    <w:rsid w:val="005B3FC1"/>
    <w:rsid w:val="005C1820"/>
    <w:rsid w:val="005D3D7E"/>
    <w:rsid w:val="005D3EAB"/>
    <w:rsid w:val="005D70DE"/>
    <w:rsid w:val="005E00A9"/>
    <w:rsid w:val="005E3B5D"/>
    <w:rsid w:val="005E4F57"/>
    <w:rsid w:val="005E52B2"/>
    <w:rsid w:val="005E554B"/>
    <w:rsid w:val="005F5F64"/>
    <w:rsid w:val="00604439"/>
    <w:rsid w:val="00614447"/>
    <w:rsid w:val="00615C33"/>
    <w:rsid w:val="00624A3C"/>
    <w:rsid w:val="00626989"/>
    <w:rsid w:val="00627934"/>
    <w:rsid w:val="00633CF5"/>
    <w:rsid w:val="0063472B"/>
    <w:rsid w:val="00634BF7"/>
    <w:rsid w:val="006355FA"/>
    <w:rsid w:val="00640388"/>
    <w:rsid w:val="00644C70"/>
    <w:rsid w:val="00650FAC"/>
    <w:rsid w:val="00661535"/>
    <w:rsid w:val="00667414"/>
    <w:rsid w:val="00676036"/>
    <w:rsid w:val="00677E5D"/>
    <w:rsid w:val="006875D8"/>
    <w:rsid w:val="00690051"/>
    <w:rsid w:val="0069012F"/>
    <w:rsid w:val="00690B6F"/>
    <w:rsid w:val="00691BF0"/>
    <w:rsid w:val="00693683"/>
    <w:rsid w:val="006977CA"/>
    <w:rsid w:val="006A0B87"/>
    <w:rsid w:val="006A1516"/>
    <w:rsid w:val="006A490A"/>
    <w:rsid w:val="006A5588"/>
    <w:rsid w:val="006B0FBF"/>
    <w:rsid w:val="006C4233"/>
    <w:rsid w:val="006C60BB"/>
    <w:rsid w:val="006D0A21"/>
    <w:rsid w:val="006D0C7C"/>
    <w:rsid w:val="006E04FB"/>
    <w:rsid w:val="006E3BC7"/>
    <w:rsid w:val="006F79B2"/>
    <w:rsid w:val="007050B6"/>
    <w:rsid w:val="00705A39"/>
    <w:rsid w:val="0070767A"/>
    <w:rsid w:val="00710B46"/>
    <w:rsid w:val="00723D70"/>
    <w:rsid w:val="00725649"/>
    <w:rsid w:val="00730CDC"/>
    <w:rsid w:val="007446F0"/>
    <w:rsid w:val="0074593D"/>
    <w:rsid w:val="007476D4"/>
    <w:rsid w:val="00755E1C"/>
    <w:rsid w:val="00760115"/>
    <w:rsid w:val="00763D7B"/>
    <w:rsid w:val="00772D8B"/>
    <w:rsid w:val="00775D56"/>
    <w:rsid w:val="007807FF"/>
    <w:rsid w:val="00783C67"/>
    <w:rsid w:val="00785818"/>
    <w:rsid w:val="007859E8"/>
    <w:rsid w:val="00791726"/>
    <w:rsid w:val="00795D5C"/>
    <w:rsid w:val="007966F9"/>
    <w:rsid w:val="007A5676"/>
    <w:rsid w:val="007B08AB"/>
    <w:rsid w:val="007B52A3"/>
    <w:rsid w:val="007C1FAC"/>
    <w:rsid w:val="007C2436"/>
    <w:rsid w:val="007C337B"/>
    <w:rsid w:val="007C476C"/>
    <w:rsid w:val="007D384E"/>
    <w:rsid w:val="007E4BF6"/>
    <w:rsid w:val="007E761E"/>
    <w:rsid w:val="007F3C67"/>
    <w:rsid w:val="00802FE8"/>
    <w:rsid w:val="00807B85"/>
    <w:rsid w:val="008161A5"/>
    <w:rsid w:val="00825529"/>
    <w:rsid w:val="00831E32"/>
    <w:rsid w:val="00831F57"/>
    <w:rsid w:val="00832DFD"/>
    <w:rsid w:val="00835E1A"/>
    <w:rsid w:val="00842E49"/>
    <w:rsid w:val="0084395E"/>
    <w:rsid w:val="00852B76"/>
    <w:rsid w:val="00852C6E"/>
    <w:rsid w:val="00865F0A"/>
    <w:rsid w:val="00866527"/>
    <w:rsid w:val="0087182C"/>
    <w:rsid w:val="00875BDE"/>
    <w:rsid w:val="008871AA"/>
    <w:rsid w:val="008A0B34"/>
    <w:rsid w:val="008A1450"/>
    <w:rsid w:val="008A1EF8"/>
    <w:rsid w:val="008A4AF6"/>
    <w:rsid w:val="008A6291"/>
    <w:rsid w:val="008C198E"/>
    <w:rsid w:val="008D424C"/>
    <w:rsid w:val="008E4F37"/>
    <w:rsid w:val="008E73B6"/>
    <w:rsid w:val="008E7636"/>
    <w:rsid w:val="00900FE2"/>
    <w:rsid w:val="00903B05"/>
    <w:rsid w:val="009107C6"/>
    <w:rsid w:val="00912A0C"/>
    <w:rsid w:val="00915191"/>
    <w:rsid w:val="00923EE0"/>
    <w:rsid w:val="00924B69"/>
    <w:rsid w:val="009309E2"/>
    <w:rsid w:val="009440B5"/>
    <w:rsid w:val="00961438"/>
    <w:rsid w:val="00973D10"/>
    <w:rsid w:val="00986212"/>
    <w:rsid w:val="0099151A"/>
    <w:rsid w:val="00992F08"/>
    <w:rsid w:val="00996372"/>
    <w:rsid w:val="009A2A7D"/>
    <w:rsid w:val="009A43CC"/>
    <w:rsid w:val="009B44BE"/>
    <w:rsid w:val="009C1BAD"/>
    <w:rsid w:val="009C4014"/>
    <w:rsid w:val="009D6EF8"/>
    <w:rsid w:val="009D775B"/>
    <w:rsid w:val="009E308B"/>
    <w:rsid w:val="009E53C0"/>
    <w:rsid w:val="009F6B2C"/>
    <w:rsid w:val="00A11A96"/>
    <w:rsid w:val="00A1507C"/>
    <w:rsid w:val="00A208DC"/>
    <w:rsid w:val="00A20A16"/>
    <w:rsid w:val="00A225F5"/>
    <w:rsid w:val="00A22B95"/>
    <w:rsid w:val="00A270CE"/>
    <w:rsid w:val="00A34FD3"/>
    <w:rsid w:val="00A420E2"/>
    <w:rsid w:val="00A455BE"/>
    <w:rsid w:val="00A47FF5"/>
    <w:rsid w:val="00A65AB8"/>
    <w:rsid w:val="00A82E30"/>
    <w:rsid w:val="00A8621C"/>
    <w:rsid w:val="00AA3E40"/>
    <w:rsid w:val="00AB7B3B"/>
    <w:rsid w:val="00AC078A"/>
    <w:rsid w:val="00AC1F38"/>
    <w:rsid w:val="00AD6F68"/>
    <w:rsid w:val="00AE54EC"/>
    <w:rsid w:val="00AE688A"/>
    <w:rsid w:val="00AE7299"/>
    <w:rsid w:val="00AE75B8"/>
    <w:rsid w:val="00AF0E31"/>
    <w:rsid w:val="00AF1697"/>
    <w:rsid w:val="00AF4F6D"/>
    <w:rsid w:val="00B070DE"/>
    <w:rsid w:val="00B072AF"/>
    <w:rsid w:val="00B176F0"/>
    <w:rsid w:val="00B257B1"/>
    <w:rsid w:val="00B25B33"/>
    <w:rsid w:val="00B31809"/>
    <w:rsid w:val="00B3348A"/>
    <w:rsid w:val="00B35AC0"/>
    <w:rsid w:val="00B37B8E"/>
    <w:rsid w:val="00B43909"/>
    <w:rsid w:val="00B44C4D"/>
    <w:rsid w:val="00B64397"/>
    <w:rsid w:val="00B643E7"/>
    <w:rsid w:val="00B70C17"/>
    <w:rsid w:val="00B81D93"/>
    <w:rsid w:val="00B86DA1"/>
    <w:rsid w:val="00BB2437"/>
    <w:rsid w:val="00BB33C3"/>
    <w:rsid w:val="00BB46F2"/>
    <w:rsid w:val="00BB5BDB"/>
    <w:rsid w:val="00BC5690"/>
    <w:rsid w:val="00BC646E"/>
    <w:rsid w:val="00BD11C6"/>
    <w:rsid w:val="00BD15B9"/>
    <w:rsid w:val="00BD51B9"/>
    <w:rsid w:val="00BE6D66"/>
    <w:rsid w:val="00BE700D"/>
    <w:rsid w:val="00BF5B40"/>
    <w:rsid w:val="00C03C60"/>
    <w:rsid w:val="00C145CD"/>
    <w:rsid w:val="00C32A6E"/>
    <w:rsid w:val="00C32F75"/>
    <w:rsid w:val="00C35423"/>
    <w:rsid w:val="00C4273F"/>
    <w:rsid w:val="00C451CF"/>
    <w:rsid w:val="00C451DA"/>
    <w:rsid w:val="00C45B95"/>
    <w:rsid w:val="00C473FA"/>
    <w:rsid w:val="00C61FF7"/>
    <w:rsid w:val="00C64C46"/>
    <w:rsid w:val="00C650B3"/>
    <w:rsid w:val="00C67A6D"/>
    <w:rsid w:val="00C705E6"/>
    <w:rsid w:val="00C76886"/>
    <w:rsid w:val="00C84255"/>
    <w:rsid w:val="00C8659C"/>
    <w:rsid w:val="00CC0E7E"/>
    <w:rsid w:val="00CC4A38"/>
    <w:rsid w:val="00CD03AA"/>
    <w:rsid w:val="00CD086E"/>
    <w:rsid w:val="00CD140C"/>
    <w:rsid w:val="00CD266D"/>
    <w:rsid w:val="00CF1DFC"/>
    <w:rsid w:val="00CF23BA"/>
    <w:rsid w:val="00CF5DC0"/>
    <w:rsid w:val="00D00CC1"/>
    <w:rsid w:val="00D024EB"/>
    <w:rsid w:val="00D030D5"/>
    <w:rsid w:val="00D059CA"/>
    <w:rsid w:val="00D069FC"/>
    <w:rsid w:val="00D15606"/>
    <w:rsid w:val="00D23CD2"/>
    <w:rsid w:val="00D27011"/>
    <w:rsid w:val="00D42FE6"/>
    <w:rsid w:val="00D4577E"/>
    <w:rsid w:val="00D51779"/>
    <w:rsid w:val="00D61A94"/>
    <w:rsid w:val="00D65627"/>
    <w:rsid w:val="00D74CCB"/>
    <w:rsid w:val="00D74ED9"/>
    <w:rsid w:val="00D76939"/>
    <w:rsid w:val="00D80AC8"/>
    <w:rsid w:val="00D83FD8"/>
    <w:rsid w:val="00DB0EE5"/>
    <w:rsid w:val="00DB1087"/>
    <w:rsid w:val="00DB22A9"/>
    <w:rsid w:val="00DD2C59"/>
    <w:rsid w:val="00DD3F95"/>
    <w:rsid w:val="00DD4358"/>
    <w:rsid w:val="00DD62D8"/>
    <w:rsid w:val="00DE16B4"/>
    <w:rsid w:val="00DE2607"/>
    <w:rsid w:val="00DF250B"/>
    <w:rsid w:val="00DF28BA"/>
    <w:rsid w:val="00DF2C5D"/>
    <w:rsid w:val="00DF4FB0"/>
    <w:rsid w:val="00E074FD"/>
    <w:rsid w:val="00E16E92"/>
    <w:rsid w:val="00E20E95"/>
    <w:rsid w:val="00E3518D"/>
    <w:rsid w:val="00E42192"/>
    <w:rsid w:val="00E57B7C"/>
    <w:rsid w:val="00E61D6E"/>
    <w:rsid w:val="00E620C0"/>
    <w:rsid w:val="00E710D5"/>
    <w:rsid w:val="00E82357"/>
    <w:rsid w:val="00E8458C"/>
    <w:rsid w:val="00EA03FC"/>
    <w:rsid w:val="00EB4DAB"/>
    <w:rsid w:val="00EC0453"/>
    <w:rsid w:val="00EC3E3D"/>
    <w:rsid w:val="00EC4B06"/>
    <w:rsid w:val="00ED28B3"/>
    <w:rsid w:val="00ED7CA1"/>
    <w:rsid w:val="00EE21D8"/>
    <w:rsid w:val="00EF08DC"/>
    <w:rsid w:val="00F0519E"/>
    <w:rsid w:val="00F26F37"/>
    <w:rsid w:val="00F27A42"/>
    <w:rsid w:val="00F408D7"/>
    <w:rsid w:val="00F469A5"/>
    <w:rsid w:val="00F62DB5"/>
    <w:rsid w:val="00F6456B"/>
    <w:rsid w:val="00F6638F"/>
    <w:rsid w:val="00F66CB5"/>
    <w:rsid w:val="00F75D86"/>
    <w:rsid w:val="00F8283F"/>
    <w:rsid w:val="00F840C2"/>
    <w:rsid w:val="00F86DD6"/>
    <w:rsid w:val="00F93D75"/>
    <w:rsid w:val="00FA2B77"/>
    <w:rsid w:val="00FB109B"/>
    <w:rsid w:val="00FB79AD"/>
    <w:rsid w:val="00FC0573"/>
    <w:rsid w:val="00FC1C23"/>
    <w:rsid w:val="00FD1C76"/>
    <w:rsid w:val="00FD4C2F"/>
    <w:rsid w:val="00FD7309"/>
    <w:rsid w:val="00FF43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D91750A"/>
  <w15:docId w15:val="{C80002C8-F09E-42A1-8DC3-8C856D36E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qFormat/>
    <w:rsid w:val="00912A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nhideWhenUsed/>
    <w:qFormat/>
    <w:rsid w:val="0045430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avadinimas"/>
    <w:next w:val="Pagrindinistekstas"/>
    <w:link w:val="Antrat3Diagrama"/>
    <w:qFormat/>
    <w:rsid w:val="000A57EA"/>
    <w:pPr>
      <w:tabs>
        <w:tab w:val="num" w:pos="0"/>
      </w:tabs>
      <w:spacing w:before="113" w:after="113"/>
      <w:jc w:val="center"/>
      <w:outlineLvl w:val="2"/>
    </w:pPr>
    <w:rPr>
      <w:b/>
      <w:bCs/>
      <w:sz w:val="24"/>
    </w:rPr>
  </w:style>
  <w:style w:type="paragraph" w:styleId="Antrat4">
    <w:name w:val="heading 4"/>
    <w:basedOn w:val="Pavadinimas"/>
    <w:next w:val="Pagrindinistekstas"/>
    <w:link w:val="Antrat4Diagrama"/>
    <w:qFormat/>
    <w:rsid w:val="000A57EA"/>
    <w:pPr>
      <w:tabs>
        <w:tab w:val="num" w:pos="0"/>
      </w:tabs>
      <w:snapToGrid w:val="0"/>
      <w:spacing w:before="113" w:after="57"/>
      <w:ind w:firstLine="680"/>
      <w:outlineLvl w:val="3"/>
    </w:pPr>
    <w:rPr>
      <w:b/>
      <w:bCs/>
      <w:i/>
      <w:iCs/>
      <w:sz w:val="24"/>
      <w:szCs w:val="24"/>
    </w:rPr>
  </w:style>
  <w:style w:type="paragraph" w:styleId="Antrat5">
    <w:name w:val="heading 5"/>
    <w:basedOn w:val="Pavadinimas"/>
    <w:next w:val="Pagrindinistekstas"/>
    <w:link w:val="Antrat5Diagrama"/>
    <w:qFormat/>
    <w:rsid w:val="000A57EA"/>
    <w:pPr>
      <w:keepNext w:val="0"/>
      <w:spacing w:before="0" w:after="119"/>
      <w:outlineLvl w:val="4"/>
    </w:pPr>
    <w:rPr>
      <w:b/>
      <w:bCs/>
      <w:sz w:val="24"/>
      <w:szCs w:val="24"/>
    </w:rPr>
  </w:style>
  <w:style w:type="paragraph" w:styleId="Antrat6">
    <w:name w:val="heading 6"/>
    <w:basedOn w:val="Pavadinimas"/>
    <w:next w:val="Pagrindinistekstas"/>
    <w:link w:val="Antrat6Diagrama"/>
    <w:qFormat/>
    <w:rsid w:val="000A57EA"/>
    <w:pPr>
      <w:outlineLvl w:val="5"/>
    </w:pPr>
    <w:rPr>
      <w:b/>
      <w:bCs/>
      <w:sz w:val="21"/>
      <w:szCs w:val="21"/>
    </w:rPr>
  </w:style>
  <w:style w:type="paragraph" w:styleId="Antrat7">
    <w:name w:val="heading 7"/>
    <w:basedOn w:val="Pavadinimas"/>
    <w:next w:val="Pagrindinistekstas"/>
    <w:link w:val="Antrat7Diagrama"/>
    <w:qFormat/>
    <w:rsid w:val="000A57EA"/>
    <w:pPr>
      <w:outlineLvl w:val="6"/>
    </w:pPr>
    <w:rPr>
      <w:b/>
      <w:bCs/>
      <w:sz w:val="21"/>
      <w:szCs w:val="21"/>
    </w:rPr>
  </w:style>
  <w:style w:type="paragraph" w:styleId="Antrat8">
    <w:name w:val="heading 8"/>
    <w:basedOn w:val="Pavadinimas"/>
    <w:next w:val="Pagrindinistekstas"/>
    <w:link w:val="Antrat8Diagrama"/>
    <w:qFormat/>
    <w:rsid w:val="000A57EA"/>
    <w:pPr>
      <w:outlineLvl w:val="7"/>
    </w:pPr>
    <w:rPr>
      <w:b/>
      <w:bCs/>
      <w:sz w:val="21"/>
      <w:szCs w:val="21"/>
    </w:rPr>
  </w:style>
  <w:style w:type="paragraph" w:styleId="Antrat9">
    <w:name w:val="heading 9"/>
    <w:basedOn w:val="prastasis"/>
    <w:next w:val="prastasis"/>
    <w:link w:val="Antrat9Diagrama"/>
    <w:qFormat/>
    <w:rsid w:val="00454307"/>
    <w:pPr>
      <w:spacing w:before="240" w:after="60" w:line="240" w:lineRule="auto"/>
      <w:outlineLvl w:val="8"/>
    </w:pPr>
    <w:rPr>
      <w:rFonts w:ascii="Arial" w:eastAsia="Calibri" w:hAnsi="Arial" w:cs="Arial"/>
      <w:lang w:val="ru-RU"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9Diagrama">
    <w:name w:val="Antraštė 9 Diagrama"/>
    <w:basedOn w:val="Numatytasispastraiposriftas"/>
    <w:link w:val="Antrat9"/>
    <w:rsid w:val="00454307"/>
    <w:rPr>
      <w:rFonts w:ascii="Arial" w:eastAsia="Calibri" w:hAnsi="Arial" w:cs="Arial"/>
      <w:lang w:val="ru-RU" w:eastAsia="lt-LT"/>
    </w:rPr>
  </w:style>
  <w:style w:type="character" w:customStyle="1" w:styleId="Antrat2Diagrama">
    <w:name w:val="Antraštė 2 Diagrama"/>
    <w:basedOn w:val="Numatytasispastraiposriftas"/>
    <w:link w:val="Antrat2"/>
    <w:uiPriority w:val="9"/>
    <w:semiHidden/>
    <w:rsid w:val="00454307"/>
    <w:rPr>
      <w:rFonts w:asciiTheme="majorHAnsi" w:eastAsiaTheme="majorEastAsia" w:hAnsiTheme="majorHAnsi" w:cstheme="majorBidi"/>
      <w:color w:val="2E74B5" w:themeColor="accent1" w:themeShade="BF"/>
      <w:sz w:val="26"/>
      <w:szCs w:val="26"/>
    </w:rPr>
  </w:style>
  <w:style w:type="paragraph" w:styleId="Antrats">
    <w:name w:val="header"/>
    <w:basedOn w:val="prastasis"/>
    <w:link w:val="AntratsDiagrama"/>
    <w:unhideWhenUsed/>
    <w:rsid w:val="00454307"/>
    <w:pPr>
      <w:tabs>
        <w:tab w:val="center" w:pos="4680"/>
        <w:tab w:val="right" w:pos="9360"/>
      </w:tabs>
      <w:spacing w:after="0" w:line="240" w:lineRule="auto"/>
    </w:pPr>
    <w:rPr>
      <w:rFonts w:ascii="Calibri" w:eastAsia="Calibri" w:hAnsi="Calibri" w:cs="Times New Roman"/>
      <w:lang w:val="en-US"/>
    </w:rPr>
  </w:style>
  <w:style w:type="character" w:customStyle="1" w:styleId="AntratsDiagrama">
    <w:name w:val="Antraštės Diagrama"/>
    <w:basedOn w:val="Numatytasispastraiposriftas"/>
    <w:link w:val="Antrats"/>
    <w:uiPriority w:val="99"/>
    <w:rsid w:val="00454307"/>
    <w:rPr>
      <w:rFonts w:ascii="Calibri" w:eastAsia="Calibri" w:hAnsi="Calibri" w:cs="Times New Roman"/>
      <w:lang w:val="en-US"/>
    </w:rPr>
  </w:style>
  <w:style w:type="paragraph" w:styleId="Pagrindinistekstas3">
    <w:name w:val="Body Text 3"/>
    <w:basedOn w:val="prastasis"/>
    <w:link w:val="Pagrindinistekstas3Diagrama"/>
    <w:uiPriority w:val="99"/>
    <w:unhideWhenUsed/>
    <w:rsid w:val="00454307"/>
    <w:pPr>
      <w:spacing w:after="120" w:line="276" w:lineRule="auto"/>
    </w:pPr>
    <w:rPr>
      <w:rFonts w:ascii="Calibri" w:eastAsia="Calibri" w:hAnsi="Calibri" w:cs="Times New Roman"/>
      <w:sz w:val="16"/>
      <w:szCs w:val="16"/>
      <w:lang w:val="en-US"/>
    </w:rPr>
  </w:style>
  <w:style w:type="character" w:customStyle="1" w:styleId="Pagrindinistekstas3Diagrama">
    <w:name w:val="Pagrindinis tekstas 3 Diagrama"/>
    <w:basedOn w:val="Numatytasispastraiposriftas"/>
    <w:link w:val="Pagrindinistekstas3"/>
    <w:uiPriority w:val="99"/>
    <w:rsid w:val="00454307"/>
    <w:rPr>
      <w:rFonts w:ascii="Calibri" w:eastAsia="Calibri" w:hAnsi="Calibri" w:cs="Times New Roman"/>
      <w:sz w:val="16"/>
      <w:szCs w:val="16"/>
      <w:lang w:val="en-US"/>
    </w:rPr>
  </w:style>
  <w:style w:type="table" w:styleId="Lentelstinklelis">
    <w:name w:val="Table Grid"/>
    <w:basedOn w:val="prastojilentel"/>
    <w:uiPriority w:val="59"/>
    <w:rsid w:val="00041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nhideWhenUsed/>
    <w:rsid w:val="00912A0C"/>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912A0C"/>
  </w:style>
  <w:style w:type="character" w:customStyle="1" w:styleId="Antrat1Diagrama">
    <w:name w:val="Antraštė 1 Diagrama"/>
    <w:basedOn w:val="Numatytasispastraiposriftas"/>
    <w:link w:val="Antrat1"/>
    <w:uiPriority w:val="9"/>
    <w:rsid w:val="00912A0C"/>
    <w:rPr>
      <w:rFonts w:asciiTheme="majorHAnsi" w:eastAsiaTheme="majorEastAsia" w:hAnsiTheme="majorHAnsi" w:cstheme="majorBidi"/>
      <w:color w:val="2E74B5" w:themeColor="accent1" w:themeShade="BF"/>
      <w:sz w:val="32"/>
      <w:szCs w:val="32"/>
    </w:rPr>
  </w:style>
  <w:style w:type="paragraph" w:styleId="Pagrindinistekstas">
    <w:name w:val="Body Text"/>
    <w:basedOn w:val="prastasis"/>
    <w:link w:val="PagrindinistekstasDiagrama"/>
    <w:unhideWhenUsed/>
    <w:rsid w:val="00912A0C"/>
    <w:pPr>
      <w:spacing w:after="120"/>
    </w:pPr>
  </w:style>
  <w:style w:type="character" w:customStyle="1" w:styleId="PagrindinistekstasDiagrama">
    <w:name w:val="Pagrindinis tekstas Diagrama"/>
    <w:basedOn w:val="Numatytasispastraiposriftas"/>
    <w:link w:val="Pagrindinistekstas"/>
    <w:uiPriority w:val="99"/>
    <w:rsid w:val="00912A0C"/>
  </w:style>
  <w:style w:type="character" w:customStyle="1" w:styleId="shorttext">
    <w:name w:val="short_text"/>
    <w:basedOn w:val="Numatytasispastraiposriftas"/>
    <w:rsid w:val="007050B6"/>
  </w:style>
  <w:style w:type="character" w:customStyle="1" w:styleId="atn">
    <w:name w:val="atn"/>
    <w:basedOn w:val="Numatytasispastraiposriftas"/>
    <w:rsid w:val="007050B6"/>
  </w:style>
  <w:style w:type="character" w:customStyle="1" w:styleId="hps">
    <w:name w:val="hps"/>
    <w:basedOn w:val="Numatytasispastraiposriftas"/>
    <w:rsid w:val="007050B6"/>
  </w:style>
  <w:style w:type="paragraph" w:styleId="Sraopastraipa">
    <w:name w:val="List Paragraph"/>
    <w:basedOn w:val="prastasis"/>
    <w:uiPriority w:val="34"/>
    <w:qFormat/>
    <w:rsid w:val="007050B6"/>
    <w:pPr>
      <w:spacing w:after="200" w:line="276" w:lineRule="auto"/>
      <w:ind w:left="720"/>
      <w:contextualSpacing/>
    </w:pPr>
    <w:rPr>
      <w:rFonts w:ascii="Calibri" w:eastAsia="Calibri" w:hAnsi="Calibri" w:cs="Times New Roman"/>
      <w:lang w:val="en-US"/>
    </w:rPr>
  </w:style>
  <w:style w:type="paragraph" w:customStyle="1" w:styleId="ColorfulList-Accent12">
    <w:name w:val="Colorful List - Accent 12"/>
    <w:basedOn w:val="prastasis"/>
    <w:qFormat/>
    <w:rsid w:val="007050B6"/>
    <w:pPr>
      <w:spacing w:after="0" w:line="240" w:lineRule="auto"/>
      <w:ind w:left="720"/>
      <w:contextualSpacing/>
    </w:pPr>
    <w:rPr>
      <w:rFonts w:ascii="Times New Roman" w:eastAsia="Times New Roman" w:hAnsi="Times New Roman" w:cs="Times New Roman"/>
      <w:sz w:val="20"/>
      <w:szCs w:val="20"/>
      <w:lang w:val="en-GB"/>
    </w:rPr>
  </w:style>
  <w:style w:type="paragraph" w:styleId="prastasiniatinklio">
    <w:name w:val="Normal (Web)"/>
    <w:basedOn w:val="prastasis"/>
    <w:uiPriority w:val="99"/>
    <w:rsid w:val="007050B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agrindinistekstas2">
    <w:name w:val="Body Text 2"/>
    <w:basedOn w:val="prastasis"/>
    <w:link w:val="Pagrindinistekstas2Diagrama"/>
    <w:uiPriority w:val="99"/>
    <w:unhideWhenUsed/>
    <w:rsid w:val="007050B6"/>
    <w:pPr>
      <w:spacing w:after="120" w:line="480" w:lineRule="auto"/>
    </w:pPr>
    <w:rPr>
      <w:rFonts w:ascii="Calibri" w:eastAsia="Calibri" w:hAnsi="Calibri" w:cs="Times New Roman"/>
      <w:lang w:val="en-US"/>
    </w:rPr>
  </w:style>
  <w:style w:type="character" w:customStyle="1" w:styleId="Pagrindinistekstas2Diagrama">
    <w:name w:val="Pagrindinis tekstas 2 Diagrama"/>
    <w:basedOn w:val="Numatytasispastraiposriftas"/>
    <w:link w:val="Pagrindinistekstas2"/>
    <w:uiPriority w:val="99"/>
    <w:rsid w:val="007050B6"/>
    <w:rPr>
      <w:rFonts w:ascii="Calibri" w:eastAsia="Calibri" w:hAnsi="Calibri" w:cs="Times New Roman"/>
      <w:lang w:val="en-US"/>
    </w:rPr>
  </w:style>
  <w:style w:type="paragraph" w:customStyle="1" w:styleId="Default">
    <w:name w:val="Default"/>
    <w:rsid w:val="007050B6"/>
    <w:pPr>
      <w:autoSpaceDE w:val="0"/>
      <w:autoSpaceDN w:val="0"/>
      <w:adjustRightInd w:val="0"/>
      <w:spacing w:after="0" w:line="240" w:lineRule="auto"/>
    </w:pPr>
    <w:rPr>
      <w:rFonts w:ascii="Calibri" w:eastAsia="Calibri" w:hAnsi="Calibri" w:cs="Calibri"/>
      <w:color w:val="000000"/>
      <w:sz w:val="24"/>
      <w:szCs w:val="24"/>
      <w:lang w:val="en-US"/>
    </w:rPr>
  </w:style>
  <w:style w:type="character" w:styleId="Hipersaitas">
    <w:name w:val="Hyperlink"/>
    <w:uiPriority w:val="99"/>
    <w:unhideWhenUsed/>
    <w:rsid w:val="007050B6"/>
    <w:rPr>
      <w:color w:val="0000FF"/>
      <w:u w:val="single"/>
    </w:rPr>
  </w:style>
  <w:style w:type="character" w:styleId="Vietosrezervavimoenklotekstas">
    <w:name w:val="Placeholder Text"/>
    <w:basedOn w:val="Numatytasispastraiposriftas"/>
    <w:uiPriority w:val="99"/>
    <w:semiHidden/>
    <w:rsid w:val="00604439"/>
    <w:rPr>
      <w:color w:val="808080"/>
    </w:rPr>
  </w:style>
  <w:style w:type="paragraph" w:styleId="HTMLiankstoformatuotas">
    <w:name w:val="HTML Preformatted"/>
    <w:basedOn w:val="prastasis"/>
    <w:link w:val="HTMLiankstoformatuotasDiagrama"/>
    <w:uiPriority w:val="99"/>
    <w:semiHidden/>
    <w:unhideWhenUsed/>
    <w:rsid w:val="00511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semiHidden/>
    <w:rsid w:val="00511182"/>
    <w:rPr>
      <w:rFonts w:ascii="Courier New" w:eastAsia="Times New Roman" w:hAnsi="Courier New" w:cs="Courier New"/>
      <w:sz w:val="20"/>
      <w:szCs w:val="20"/>
      <w:lang w:eastAsia="lt-LT"/>
    </w:rPr>
  </w:style>
  <w:style w:type="paragraph" w:styleId="Pagrindiniotekstotrauka3">
    <w:name w:val="Body Text Indent 3"/>
    <w:basedOn w:val="prastasis"/>
    <w:link w:val="Pagrindiniotekstotrauka3Diagrama"/>
    <w:uiPriority w:val="99"/>
    <w:semiHidden/>
    <w:unhideWhenUsed/>
    <w:rsid w:val="00387574"/>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semiHidden/>
    <w:rsid w:val="00387574"/>
    <w:rPr>
      <w:sz w:val="16"/>
      <w:szCs w:val="16"/>
    </w:rPr>
  </w:style>
  <w:style w:type="character" w:customStyle="1" w:styleId="st1">
    <w:name w:val="st1"/>
    <w:basedOn w:val="Numatytasispastraiposriftas"/>
    <w:rsid w:val="00387574"/>
  </w:style>
  <w:style w:type="paragraph" w:styleId="Debesliotekstas">
    <w:name w:val="Balloon Text"/>
    <w:basedOn w:val="prastasis"/>
    <w:link w:val="DebesliotekstasDiagrama"/>
    <w:uiPriority w:val="99"/>
    <w:semiHidden/>
    <w:unhideWhenUsed/>
    <w:rsid w:val="00EF08D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F08DC"/>
    <w:rPr>
      <w:rFonts w:ascii="Tahoma" w:hAnsi="Tahoma" w:cs="Tahoma"/>
      <w:sz w:val="16"/>
      <w:szCs w:val="16"/>
    </w:rPr>
  </w:style>
  <w:style w:type="character" w:styleId="Komentaronuoroda">
    <w:name w:val="annotation reference"/>
    <w:basedOn w:val="Numatytasispastraiposriftas"/>
    <w:uiPriority w:val="99"/>
    <w:semiHidden/>
    <w:unhideWhenUsed/>
    <w:rsid w:val="000B4BC6"/>
    <w:rPr>
      <w:sz w:val="16"/>
      <w:szCs w:val="16"/>
    </w:rPr>
  </w:style>
  <w:style w:type="paragraph" w:styleId="Komentarotekstas">
    <w:name w:val="annotation text"/>
    <w:basedOn w:val="prastasis"/>
    <w:link w:val="KomentarotekstasDiagrama"/>
    <w:uiPriority w:val="99"/>
    <w:semiHidden/>
    <w:unhideWhenUsed/>
    <w:rsid w:val="000B4BC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0B4BC6"/>
    <w:rPr>
      <w:sz w:val="20"/>
      <w:szCs w:val="20"/>
    </w:rPr>
  </w:style>
  <w:style w:type="paragraph" w:styleId="Komentarotema">
    <w:name w:val="annotation subject"/>
    <w:basedOn w:val="Komentarotekstas"/>
    <w:next w:val="Komentarotekstas"/>
    <w:link w:val="KomentarotemaDiagrama"/>
    <w:uiPriority w:val="99"/>
    <w:semiHidden/>
    <w:unhideWhenUsed/>
    <w:rsid w:val="000B4BC6"/>
    <w:rPr>
      <w:b/>
      <w:bCs/>
    </w:rPr>
  </w:style>
  <w:style w:type="character" w:customStyle="1" w:styleId="KomentarotemaDiagrama">
    <w:name w:val="Komentaro tema Diagrama"/>
    <w:basedOn w:val="KomentarotekstasDiagrama"/>
    <w:link w:val="Komentarotema"/>
    <w:uiPriority w:val="99"/>
    <w:semiHidden/>
    <w:rsid w:val="000B4BC6"/>
    <w:rPr>
      <w:b/>
      <w:bCs/>
      <w:sz w:val="20"/>
      <w:szCs w:val="20"/>
    </w:rPr>
  </w:style>
  <w:style w:type="paragraph" w:customStyle="1" w:styleId="pavnumeracija">
    <w:name w:val="pav_numeracija"/>
    <w:basedOn w:val="prastasis"/>
    <w:rsid w:val="00DD4358"/>
    <w:pPr>
      <w:widowControl w:val="0"/>
      <w:numPr>
        <w:numId w:val="13"/>
      </w:numPr>
      <w:tabs>
        <w:tab w:val="right" w:leader="dot" w:pos="9638"/>
      </w:tabs>
      <w:suppressAutoHyphens/>
      <w:spacing w:before="17" w:after="17" w:line="252" w:lineRule="auto"/>
    </w:pPr>
    <w:rPr>
      <w:rFonts w:ascii="Times New Roman" w:eastAsia="Lucida Sans Unicode" w:hAnsi="Times New Roman" w:cs="Times New Roman"/>
      <w:kern w:val="1"/>
      <w:sz w:val="24"/>
      <w:szCs w:val="24"/>
      <w:lang w:eastAsia="lt-LT"/>
    </w:rPr>
  </w:style>
  <w:style w:type="paragraph" w:customStyle="1" w:styleId="priedunumeracija">
    <w:name w:val="priedu_numeracija"/>
    <w:basedOn w:val="prastasis"/>
    <w:rsid w:val="00DD4358"/>
    <w:pPr>
      <w:widowControl w:val="0"/>
      <w:numPr>
        <w:numId w:val="15"/>
      </w:numPr>
      <w:suppressAutoHyphens/>
      <w:spacing w:before="17" w:after="17" w:line="252" w:lineRule="auto"/>
      <w:ind w:hanging="369"/>
    </w:pPr>
    <w:rPr>
      <w:rFonts w:ascii="Times New Roman" w:eastAsia="Lucida Sans Unicode" w:hAnsi="Times New Roman" w:cs="Times New Roman"/>
      <w:kern w:val="1"/>
      <w:sz w:val="24"/>
      <w:szCs w:val="24"/>
      <w:lang w:eastAsia="lt-LT"/>
    </w:rPr>
  </w:style>
  <w:style w:type="character" w:customStyle="1" w:styleId="Antrat3Diagrama">
    <w:name w:val="Antraštė 3 Diagrama"/>
    <w:basedOn w:val="Numatytasispastraiposriftas"/>
    <w:link w:val="Antrat3"/>
    <w:rsid w:val="000A57EA"/>
    <w:rPr>
      <w:rFonts w:ascii="Times New Roman" w:eastAsia="Lucida Sans Unicode" w:hAnsi="Times New Roman" w:cs="Tahoma"/>
      <w:b/>
      <w:bCs/>
      <w:kern w:val="1"/>
      <w:sz w:val="24"/>
      <w:szCs w:val="28"/>
      <w:lang w:eastAsia="lt-LT"/>
    </w:rPr>
  </w:style>
  <w:style w:type="character" w:customStyle="1" w:styleId="Antrat4Diagrama">
    <w:name w:val="Antraštė 4 Diagrama"/>
    <w:basedOn w:val="Numatytasispastraiposriftas"/>
    <w:link w:val="Antrat4"/>
    <w:rsid w:val="000A57EA"/>
    <w:rPr>
      <w:rFonts w:ascii="Times New Roman" w:eastAsia="Lucida Sans Unicode" w:hAnsi="Times New Roman" w:cs="Tahoma"/>
      <w:b/>
      <w:bCs/>
      <w:i/>
      <w:iCs/>
      <w:kern w:val="1"/>
      <w:sz w:val="24"/>
      <w:szCs w:val="24"/>
      <w:lang w:eastAsia="lt-LT"/>
    </w:rPr>
  </w:style>
  <w:style w:type="character" w:customStyle="1" w:styleId="Antrat5Diagrama">
    <w:name w:val="Antraštė 5 Diagrama"/>
    <w:basedOn w:val="Numatytasispastraiposriftas"/>
    <w:link w:val="Antrat5"/>
    <w:rsid w:val="000A57EA"/>
    <w:rPr>
      <w:rFonts w:ascii="Times New Roman" w:eastAsia="Lucida Sans Unicode" w:hAnsi="Times New Roman" w:cs="Tahoma"/>
      <w:b/>
      <w:bCs/>
      <w:kern w:val="1"/>
      <w:sz w:val="24"/>
      <w:szCs w:val="24"/>
      <w:lang w:eastAsia="lt-LT"/>
    </w:rPr>
  </w:style>
  <w:style w:type="character" w:customStyle="1" w:styleId="Antrat6Diagrama">
    <w:name w:val="Antraštė 6 Diagrama"/>
    <w:basedOn w:val="Numatytasispastraiposriftas"/>
    <w:link w:val="Antrat6"/>
    <w:rsid w:val="000A57EA"/>
    <w:rPr>
      <w:rFonts w:ascii="Times New Roman" w:eastAsia="Lucida Sans Unicode" w:hAnsi="Times New Roman" w:cs="Tahoma"/>
      <w:b/>
      <w:bCs/>
      <w:kern w:val="1"/>
      <w:sz w:val="21"/>
      <w:szCs w:val="21"/>
      <w:lang w:eastAsia="lt-LT"/>
    </w:rPr>
  </w:style>
  <w:style w:type="character" w:customStyle="1" w:styleId="Antrat7Diagrama">
    <w:name w:val="Antraštė 7 Diagrama"/>
    <w:basedOn w:val="Numatytasispastraiposriftas"/>
    <w:link w:val="Antrat7"/>
    <w:rsid w:val="000A57EA"/>
    <w:rPr>
      <w:rFonts w:ascii="Times New Roman" w:eastAsia="Lucida Sans Unicode" w:hAnsi="Times New Roman" w:cs="Tahoma"/>
      <w:b/>
      <w:bCs/>
      <w:kern w:val="1"/>
      <w:sz w:val="21"/>
      <w:szCs w:val="21"/>
      <w:lang w:eastAsia="lt-LT"/>
    </w:rPr>
  </w:style>
  <w:style w:type="character" w:customStyle="1" w:styleId="Antrat8Diagrama">
    <w:name w:val="Antraštė 8 Diagrama"/>
    <w:basedOn w:val="Numatytasispastraiposriftas"/>
    <w:link w:val="Antrat8"/>
    <w:rsid w:val="000A57EA"/>
    <w:rPr>
      <w:rFonts w:ascii="Times New Roman" w:eastAsia="Lucida Sans Unicode" w:hAnsi="Times New Roman" w:cs="Tahoma"/>
      <w:b/>
      <w:bCs/>
      <w:kern w:val="1"/>
      <w:sz w:val="21"/>
      <w:szCs w:val="21"/>
      <w:lang w:eastAsia="lt-LT"/>
    </w:rPr>
  </w:style>
  <w:style w:type="character" w:customStyle="1" w:styleId="Numeravimosimboliai">
    <w:name w:val="Numeravimo simboliai"/>
    <w:rsid w:val="000A57EA"/>
  </w:style>
  <w:style w:type="character" w:customStyle="1" w:styleId="enkleliai">
    <w:name w:val="Ženkleliai"/>
    <w:rsid w:val="000A57EA"/>
    <w:rPr>
      <w:rFonts w:ascii="Times New Roman" w:eastAsia="StarSymbol" w:hAnsi="Times New Roman" w:cs="StarSymbol"/>
      <w:sz w:val="18"/>
      <w:szCs w:val="18"/>
    </w:rPr>
  </w:style>
  <w:style w:type="character" w:customStyle="1" w:styleId="BulletSymbols">
    <w:name w:val="Bullet Symbols"/>
    <w:rsid w:val="000A57EA"/>
    <w:rPr>
      <w:rFonts w:ascii="StarSymbol" w:eastAsia="StarSymbol" w:hAnsi="StarSymbol" w:cs="StarSymbol"/>
      <w:sz w:val="18"/>
      <w:szCs w:val="18"/>
      <w:lang w:val="en-US" w:eastAsia="en-US"/>
    </w:rPr>
  </w:style>
  <w:style w:type="character" w:customStyle="1" w:styleId="ListLabel1">
    <w:name w:val="ListLabel 1"/>
    <w:rsid w:val="000A57EA"/>
    <w:rPr>
      <w:rFonts w:eastAsia="Times New Roman" w:cs="Times New Roman"/>
    </w:rPr>
  </w:style>
  <w:style w:type="character" w:customStyle="1" w:styleId="Rodyklssaitas">
    <w:name w:val="Rodyklės saitas"/>
    <w:rsid w:val="000A57EA"/>
  </w:style>
  <w:style w:type="character" w:customStyle="1" w:styleId="Inaosramenys">
    <w:name w:val="Išnašos rašmenys"/>
    <w:rsid w:val="000A57EA"/>
  </w:style>
  <w:style w:type="character" w:styleId="Puslapioinaosnuoroda">
    <w:name w:val="footnote reference"/>
    <w:rsid w:val="000A57EA"/>
    <w:rPr>
      <w:vertAlign w:val="superscript"/>
    </w:rPr>
  </w:style>
  <w:style w:type="character" w:customStyle="1" w:styleId="Galinsinaosramenys">
    <w:name w:val="Galinės išnašos rašmenys"/>
    <w:rsid w:val="000A57EA"/>
  </w:style>
  <w:style w:type="character" w:styleId="Dokumentoinaosnumeris">
    <w:name w:val="endnote reference"/>
    <w:rsid w:val="000A57EA"/>
    <w:rPr>
      <w:vertAlign w:val="superscript"/>
    </w:rPr>
  </w:style>
  <w:style w:type="character" w:styleId="Perirtashipersaitas">
    <w:name w:val="FollowedHyperlink"/>
    <w:rsid w:val="000A57EA"/>
    <w:rPr>
      <w:color w:val="800000"/>
      <w:u w:val="single"/>
    </w:rPr>
  </w:style>
  <w:style w:type="paragraph" w:styleId="Pagrindiniotekstotrauka">
    <w:name w:val="Body Text Indent"/>
    <w:basedOn w:val="prastasis"/>
    <w:link w:val="PagrindiniotekstotraukaDiagrama"/>
    <w:rsid w:val="000A57EA"/>
    <w:pPr>
      <w:widowControl w:val="0"/>
      <w:suppressAutoHyphens/>
      <w:spacing w:after="0" w:line="360" w:lineRule="auto"/>
      <w:ind w:firstLine="540"/>
    </w:pPr>
    <w:rPr>
      <w:rFonts w:ascii="Times New Roman" w:eastAsia="Lucida Sans Unicode" w:hAnsi="Times New Roman" w:cs="Times New Roman"/>
      <w:kern w:val="1"/>
      <w:sz w:val="24"/>
      <w:szCs w:val="24"/>
      <w:lang w:eastAsia="lt-LT"/>
    </w:rPr>
  </w:style>
  <w:style w:type="character" w:customStyle="1" w:styleId="PagrindiniotekstotraukaDiagrama">
    <w:name w:val="Pagrindinio teksto įtrauka Diagrama"/>
    <w:basedOn w:val="Numatytasispastraiposriftas"/>
    <w:link w:val="Pagrindiniotekstotrauka"/>
    <w:rsid w:val="000A57EA"/>
    <w:rPr>
      <w:rFonts w:ascii="Times New Roman" w:eastAsia="Lucida Sans Unicode" w:hAnsi="Times New Roman" w:cs="Times New Roman"/>
      <w:kern w:val="1"/>
      <w:sz w:val="24"/>
      <w:szCs w:val="24"/>
      <w:lang w:eastAsia="lt-LT"/>
    </w:rPr>
  </w:style>
  <w:style w:type="paragraph" w:styleId="Paraas">
    <w:name w:val="Signature"/>
    <w:basedOn w:val="prastasis"/>
    <w:link w:val="ParaasDiagrama"/>
    <w:rsid w:val="000A57EA"/>
    <w:pPr>
      <w:widowControl w:val="0"/>
      <w:suppressLineNumbers/>
      <w:suppressAutoHyphens/>
      <w:spacing w:after="0" w:line="240" w:lineRule="auto"/>
    </w:pPr>
    <w:rPr>
      <w:rFonts w:ascii="Times New Roman" w:eastAsia="Lucida Sans Unicode" w:hAnsi="Times New Roman" w:cs="Times New Roman"/>
      <w:kern w:val="1"/>
      <w:sz w:val="24"/>
      <w:szCs w:val="24"/>
      <w:lang w:eastAsia="lt-LT"/>
    </w:rPr>
  </w:style>
  <w:style w:type="character" w:customStyle="1" w:styleId="ParaasDiagrama">
    <w:name w:val="Parašas Diagrama"/>
    <w:basedOn w:val="Numatytasispastraiposriftas"/>
    <w:link w:val="Paraas"/>
    <w:rsid w:val="000A57EA"/>
    <w:rPr>
      <w:rFonts w:ascii="Times New Roman" w:eastAsia="Lucida Sans Unicode" w:hAnsi="Times New Roman" w:cs="Times New Roman"/>
      <w:kern w:val="1"/>
      <w:sz w:val="24"/>
      <w:szCs w:val="24"/>
      <w:lang w:eastAsia="lt-LT"/>
    </w:rPr>
  </w:style>
  <w:style w:type="paragraph" w:customStyle="1" w:styleId="Antrat10">
    <w:name w:val="Antraštė1"/>
    <w:basedOn w:val="prastasis"/>
    <w:next w:val="Pagrindinistekstas"/>
    <w:rsid w:val="000A57EA"/>
    <w:pPr>
      <w:keepNext/>
      <w:widowControl w:val="0"/>
      <w:suppressAutoHyphens/>
      <w:spacing w:before="240" w:after="120" w:line="240" w:lineRule="auto"/>
    </w:pPr>
    <w:rPr>
      <w:rFonts w:ascii="Times New Roman" w:eastAsia="Arial Unicode MS" w:hAnsi="Times New Roman" w:cs="Tahoma"/>
      <w:kern w:val="1"/>
      <w:sz w:val="28"/>
      <w:szCs w:val="28"/>
      <w:lang w:eastAsia="lt-LT"/>
    </w:rPr>
  </w:style>
  <w:style w:type="paragraph" w:styleId="Pavadinimas">
    <w:name w:val="Title"/>
    <w:basedOn w:val="prastasis"/>
    <w:link w:val="PavadinimasDiagrama"/>
    <w:qFormat/>
    <w:rsid w:val="000A57EA"/>
    <w:pPr>
      <w:keepNext/>
      <w:widowControl w:val="0"/>
      <w:suppressLineNumbers/>
      <w:tabs>
        <w:tab w:val="center" w:pos="5385"/>
        <w:tab w:val="right" w:pos="10771"/>
      </w:tabs>
      <w:suppressAutoHyphens/>
      <w:spacing w:before="240" w:after="120" w:line="240" w:lineRule="auto"/>
    </w:pPr>
    <w:rPr>
      <w:rFonts w:ascii="Times New Roman" w:eastAsia="Lucida Sans Unicode" w:hAnsi="Times New Roman" w:cs="Tahoma"/>
      <w:kern w:val="1"/>
      <w:sz w:val="28"/>
      <w:szCs w:val="28"/>
      <w:lang w:eastAsia="lt-LT"/>
    </w:rPr>
  </w:style>
  <w:style w:type="character" w:customStyle="1" w:styleId="PavadinimasDiagrama">
    <w:name w:val="Pavadinimas Diagrama"/>
    <w:basedOn w:val="Numatytasispastraiposriftas"/>
    <w:link w:val="Pavadinimas"/>
    <w:rsid w:val="000A57EA"/>
    <w:rPr>
      <w:rFonts w:ascii="Times New Roman" w:eastAsia="Lucida Sans Unicode" w:hAnsi="Times New Roman" w:cs="Tahoma"/>
      <w:kern w:val="1"/>
      <w:sz w:val="28"/>
      <w:szCs w:val="28"/>
      <w:lang w:eastAsia="lt-LT"/>
    </w:rPr>
  </w:style>
  <w:style w:type="paragraph" w:styleId="Paantrat">
    <w:name w:val="Subtitle"/>
    <w:basedOn w:val="Pavadinimas"/>
    <w:next w:val="Pagrindinistekstas"/>
    <w:link w:val="PaantratDiagrama"/>
    <w:qFormat/>
    <w:rsid w:val="000A57EA"/>
    <w:pPr>
      <w:jc w:val="center"/>
    </w:pPr>
    <w:rPr>
      <w:i/>
      <w:iCs/>
    </w:rPr>
  </w:style>
  <w:style w:type="character" w:customStyle="1" w:styleId="PaantratDiagrama">
    <w:name w:val="Paantraštė Diagrama"/>
    <w:basedOn w:val="Numatytasispastraiposriftas"/>
    <w:link w:val="Paantrat"/>
    <w:rsid w:val="000A57EA"/>
    <w:rPr>
      <w:rFonts w:ascii="Times New Roman" w:eastAsia="Lucida Sans Unicode" w:hAnsi="Times New Roman" w:cs="Tahoma"/>
      <w:i/>
      <w:iCs/>
      <w:kern w:val="1"/>
      <w:sz w:val="28"/>
      <w:szCs w:val="28"/>
      <w:lang w:eastAsia="lt-LT"/>
    </w:rPr>
  </w:style>
  <w:style w:type="paragraph" w:customStyle="1" w:styleId="Antrat100">
    <w:name w:val="Antraštė 10"/>
    <w:basedOn w:val="Pavadinimas"/>
    <w:next w:val="Pagrindinistekstas"/>
    <w:rsid w:val="000A57EA"/>
    <w:rPr>
      <w:b/>
      <w:bCs/>
      <w:sz w:val="21"/>
      <w:szCs w:val="21"/>
    </w:rPr>
  </w:style>
  <w:style w:type="paragraph" w:styleId="Sraas">
    <w:name w:val="List"/>
    <w:basedOn w:val="Pagrindinistekstas"/>
    <w:rsid w:val="000A57EA"/>
    <w:pPr>
      <w:widowControl w:val="0"/>
      <w:suppressAutoHyphens/>
      <w:spacing w:before="57" w:after="57" w:line="264" w:lineRule="auto"/>
      <w:ind w:firstLine="680"/>
      <w:jc w:val="both"/>
    </w:pPr>
    <w:rPr>
      <w:rFonts w:ascii="Times New Roman" w:eastAsia="Lucida Sans Unicode" w:hAnsi="Times New Roman" w:cs="Tahoma"/>
      <w:kern w:val="1"/>
      <w:sz w:val="24"/>
      <w:szCs w:val="24"/>
      <w:lang w:eastAsia="lt-LT"/>
    </w:rPr>
  </w:style>
  <w:style w:type="paragraph" w:customStyle="1" w:styleId="Lentelsturinys">
    <w:name w:val="Lentelės turinys"/>
    <w:basedOn w:val="prastasis"/>
    <w:qFormat/>
    <w:rsid w:val="000A57EA"/>
    <w:pPr>
      <w:widowControl w:val="0"/>
      <w:suppressLineNumbers/>
      <w:suppressAutoHyphens/>
      <w:spacing w:after="0" w:line="240" w:lineRule="auto"/>
    </w:pPr>
    <w:rPr>
      <w:rFonts w:ascii="Times New Roman" w:eastAsia="Lucida Sans Unicode" w:hAnsi="Times New Roman" w:cs="Times New Roman"/>
      <w:kern w:val="1"/>
      <w:sz w:val="24"/>
      <w:szCs w:val="24"/>
      <w:lang w:eastAsia="lt-LT"/>
    </w:rPr>
  </w:style>
  <w:style w:type="paragraph" w:customStyle="1" w:styleId="Lentelsantrat">
    <w:name w:val="Lentelės antraštė"/>
    <w:basedOn w:val="Lentelsturinys"/>
    <w:rsid w:val="000A57EA"/>
    <w:pPr>
      <w:spacing w:before="170" w:after="57"/>
      <w:ind w:firstLine="680"/>
    </w:pPr>
    <w:rPr>
      <w:bCs/>
      <w:i/>
      <w:iCs/>
    </w:rPr>
  </w:style>
  <w:style w:type="paragraph" w:styleId="Antrat">
    <w:name w:val="caption"/>
    <w:basedOn w:val="prastasis"/>
    <w:qFormat/>
    <w:rsid w:val="000A57EA"/>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lt-LT"/>
    </w:rPr>
  </w:style>
  <w:style w:type="paragraph" w:customStyle="1" w:styleId="Lentel">
    <w:name w:val="Lentelė"/>
    <w:basedOn w:val="Antrat"/>
    <w:rsid w:val="000A57EA"/>
    <w:pPr>
      <w:spacing w:before="0" w:after="0"/>
    </w:pPr>
    <w:rPr>
      <w:i w:val="0"/>
      <w:sz w:val="20"/>
    </w:rPr>
  </w:style>
  <w:style w:type="paragraph" w:customStyle="1" w:styleId="Kadroturinys">
    <w:name w:val="Kadro turinys"/>
    <w:basedOn w:val="Pagrindinistekstas"/>
    <w:rsid w:val="000A57EA"/>
    <w:pPr>
      <w:widowControl w:val="0"/>
      <w:suppressAutoHyphens/>
      <w:spacing w:before="57" w:after="57" w:line="264" w:lineRule="auto"/>
      <w:ind w:firstLine="680"/>
      <w:jc w:val="both"/>
    </w:pPr>
    <w:rPr>
      <w:rFonts w:ascii="Times New Roman" w:eastAsia="Lucida Sans Unicode" w:hAnsi="Times New Roman" w:cs="Times New Roman"/>
      <w:kern w:val="1"/>
      <w:sz w:val="24"/>
      <w:szCs w:val="24"/>
      <w:lang w:eastAsia="lt-LT"/>
    </w:rPr>
  </w:style>
  <w:style w:type="paragraph" w:customStyle="1" w:styleId="Rodykl">
    <w:name w:val="Rodyklė"/>
    <w:basedOn w:val="prastasis"/>
    <w:rsid w:val="000A57EA"/>
    <w:pPr>
      <w:widowControl w:val="0"/>
      <w:suppressLineNumbers/>
      <w:suppressAutoHyphens/>
      <w:spacing w:after="0" w:line="240" w:lineRule="auto"/>
    </w:pPr>
    <w:rPr>
      <w:rFonts w:ascii="Times New Roman" w:eastAsia="Lucida Sans Unicode" w:hAnsi="Times New Roman" w:cs="Tahoma"/>
      <w:kern w:val="1"/>
      <w:sz w:val="24"/>
      <w:szCs w:val="24"/>
      <w:lang w:eastAsia="lt-LT"/>
    </w:rPr>
  </w:style>
  <w:style w:type="paragraph" w:styleId="Turinys1">
    <w:name w:val="toc 1"/>
    <w:basedOn w:val="Rodykl"/>
    <w:uiPriority w:val="39"/>
    <w:rsid w:val="000A57EA"/>
    <w:pPr>
      <w:tabs>
        <w:tab w:val="right" w:leader="dot" w:pos="9638"/>
      </w:tabs>
      <w:spacing w:before="17" w:after="17" w:line="252" w:lineRule="auto"/>
      <w:jc w:val="both"/>
    </w:pPr>
  </w:style>
  <w:style w:type="paragraph" w:styleId="Turinys2">
    <w:name w:val="toc 2"/>
    <w:basedOn w:val="Rodykl"/>
    <w:uiPriority w:val="39"/>
    <w:rsid w:val="000A57EA"/>
    <w:pPr>
      <w:tabs>
        <w:tab w:val="right" w:leader="dot" w:pos="9638"/>
      </w:tabs>
      <w:spacing w:before="17" w:after="17" w:line="252" w:lineRule="auto"/>
      <w:ind w:left="283"/>
      <w:jc w:val="both"/>
    </w:pPr>
  </w:style>
  <w:style w:type="paragraph" w:styleId="Turinys3">
    <w:name w:val="toc 3"/>
    <w:basedOn w:val="Rodykl"/>
    <w:rsid w:val="000A57EA"/>
    <w:pPr>
      <w:tabs>
        <w:tab w:val="right" w:leader="dot" w:pos="9638"/>
      </w:tabs>
      <w:ind w:left="566"/>
      <w:jc w:val="both"/>
    </w:pPr>
  </w:style>
  <w:style w:type="paragraph" w:customStyle="1" w:styleId="Nurodytoformatotekstas">
    <w:name w:val="Nurodyto formato tekstas"/>
    <w:basedOn w:val="prastasis"/>
    <w:rsid w:val="000A57EA"/>
    <w:pPr>
      <w:widowControl w:val="0"/>
      <w:suppressAutoHyphens/>
      <w:spacing w:after="0" w:line="240" w:lineRule="auto"/>
    </w:pPr>
    <w:rPr>
      <w:rFonts w:ascii="Courier New" w:eastAsia="Courier New" w:hAnsi="Courier New" w:cs="Courier New"/>
      <w:kern w:val="1"/>
      <w:sz w:val="20"/>
      <w:szCs w:val="20"/>
      <w:lang w:eastAsia="lt-LT"/>
    </w:rPr>
  </w:style>
  <w:style w:type="paragraph" w:customStyle="1" w:styleId="Sraoturinys">
    <w:name w:val="Sąrašo turinys"/>
    <w:basedOn w:val="prastasis"/>
    <w:rsid w:val="000A57EA"/>
    <w:pPr>
      <w:widowControl w:val="0"/>
      <w:suppressAutoHyphens/>
      <w:spacing w:after="170" w:line="240" w:lineRule="auto"/>
      <w:ind w:left="567"/>
    </w:pPr>
    <w:rPr>
      <w:rFonts w:ascii="Times New Roman" w:eastAsia="Lucida Sans Unicode" w:hAnsi="Times New Roman" w:cs="Times New Roman"/>
      <w:kern w:val="1"/>
      <w:sz w:val="24"/>
      <w:szCs w:val="24"/>
      <w:lang w:eastAsia="lt-LT"/>
    </w:rPr>
  </w:style>
  <w:style w:type="paragraph" w:styleId="Turinys4">
    <w:name w:val="toc 4"/>
    <w:basedOn w:val="Rodykl"/>
    <w:rsid w:val="000A57EA"/>
    <w:pPr>
      <w:tabs>
        <w:tab w:val="right" w:leader="dot" w:pos="8449"/>
      </w:tabs>
      <w:ind w:left="849"/>
    </w:pPr>
  </w:style>
  <w:style w:type="paragraph" w:styleId="Turinys5">
    <w:name w:val="toc 5"/>
    <w:basedOn w:val="Rodykl"/>
    <w:rsid w:val="000A57EA"/>
    <w:pPr>
      <w:tabs>
        <w:tab w:val="right" w:leader="dot" w:pos="8166"/>
      </w:tabs>
      <w:ind w:left="1132"/>
    </w:pPr>
  </w:style>
  <w:style w:type="paragraph" w:styleId="Turinys6">
    <w:name w:val="toc 6"/>
    <w:basedOn w:val="Rodykl"/>
    <w:rsid w:val="000A57EA"/>
    <w:pPr>
      <w:tabs>
        <w:tab w:val="right" w:leader="dot" w:pos="7883"/>
      </w:tabs>
      <w:ind w:left="1415"/>
    </w:pPr>
  </w:style>
  <w:style w:type="paragraph" w:styleId="Turinys7">
    <w:name w:val="toc 7"/>
    <w:basedOn w:val="Rodykl"/>
    <w:rsid w:val="000A57EA"/>
    <w:pPr>
      <w:tabs>
        <w:tab w:val="right" w:leader="dot" w:pos="7600"/>
      </w:tabs>
      <w:ind w:left="1698"/>
    </w:pPr>
  </w:style>
  <w:style w:type="paragraph" w:styleId="Turinys8">
    <w:name w:val="toc 8"/>
    <w:basedOn w:val="Rodykl"/>
    <w:rsid w:val="000A57EA"/>
    <w:pPr>
      <w:tabs>
        <w:tab w:val="right" w:leader="dot" w:pos="7317"/>
      </w:tabs>
      <w:ind w:left="1981"/>
    </w:pPr>
  </w:style>
  <w:style w:type="paragraph" w:styleId="Turinys9">
    <w:name w:val="toc 9"/>
    <w:basedOn w:val="Rodykl"/>
    <w:rsid w:val="000A57EA"/>
    <w:pPr>
      <w:tabs>
        <w:tab w:val="right" w:leader="dot" w:pos="7034"/>
      </w:tabs>
      <w:ind w:left="2264"/>
    </w:pPr>
  </w:style>
  <w:style w:type="paragraph" w:customStyle="1" w:styleId="Turinys10">
    <w:name w:val="Turinys 10"/>
    <w:basedOn w:val="Rodykl"/>
    <w:rsid w:val="000A57EA"/>
    <w:pPr>
      <w:tabs>
        <w:tab w:val="right" w:leader="dot" w:pos="6751"/>
      </w:tabs>
      <w:ind w:left="2547"/>
    </w:pPr>
  </w:style>
  <w:style w:type="paragraph" w:styleId="Sraassuenkleliais">
    <w:name w:val="List Bullet"/>
    <w:basedOn w:val="Sraas"/>
    <w:rsid w:val="000A57EA"/>
    <w:pPr>
      <w:numPr>
        <w:numId w:val="17"/>
      </w:numPr>
      <w:spacing w:before="0" w:after="0"/>
    </w:pPr>
  </w:style>
  <w:style w:type="paragraph" w:styleId="Sraassunumeriais">
    <w:name w:val="List Number"/>
    <w:basedOn w:val="Sraas"/>
    <w:rsid w:val="000A57EA"/>
    <w:pPr>
      <w:ind w:left="340" w:hanging="113"/>
    </w:pPr>
  </w:style>
  <w:style w:type="paragraph" w:styleId="Sraassunumeriais2">
    <w:name w:val="List Number 2"/>
    <w:basedOn w:val="Sraas"/>
    <w:rsid w:val="000A57EA"/>
    <w:pPr>
      <w:spacing w:before="0" w:after="120"/>
      <w:ind w:left="720" w:hanging="360"/>
    </w:pPr>
  </w:style>
  <w:style w:type="paragraph" w:customStyle="1" w:styleId="Bibliografija1">
    <w:name w:val="Bibliografija 1"/>
    <w:basedOn w:val="Rodykl"/>
    <w:rsid w:val="000A57EA"/>
    <w:pPr>
      <w:numPr>
        <w:numId w:val="18"/>
      </w:numPr>
      <w:spacing w:before="57" w:after="57" w:line="252" w:lineRule="auto"/>
      <w:ind w:hanging="113"/>
      <w:jc w:val="both"/>
    </w:pPr>
  </w:style>
  <w:style w:type="paragraph" w:customStyle="1" w:styleId="Tekstas">
    <w:name w:val="Tekstas"/>
    <w:basedOn w:val="Antrat"/>
    <w:rsid w:val="000A57EA"/>
  </w:style>
  <w:style w:type="paragraph" w:customStyle="1" w:styleId="Paveikslas">
    <w:name w:val="Paveikslas"/>
    <w:basedOn w:val="Antrat"/>
    <w:rsid w:val="000A57EA"/>
  </w:style>
  <w:style w:type="paragraph" w:customStyle="1" w:styleId="Iliustracijrodyklsantrat">
    <w:name w:val="Iliustracijų rodyklės antraštė"/>
    <w:basedOn w:val="Antrat10"/>
    <w:rsid w:val="000A57EA"/>
    <w:pPr>
      <w:suppressLineNumbers/>
      <w:jc w:val="center"/>
    </w:pPr>
    <w:rPr>
      <w:b/>
      <w:bCs/>
      <w:sz w:val="24"/>
      <w:szCs w:val="32"/>
    </w:rPr>
  </w:style>
  <w:style w:type="paragraph" w:customStyle="1" w:styleId="Iliustracijrodykl1">
    <w:name w:val="Iliustracijų rodyklė 1"/>
    <w:basedOn w:val="Rodykl"/>
    <w:rsid w:val="000A57EA"/>
    <w:pPr>
      <w:tabs>
        <w:tab w:val="right" w:leader="dot" w:pos="9638"/>
      </w:tabs>
    </w:pPr>
  </w:style>
  <w:style w:type="paragraph" w:styleId="Iliustracijsraas">
    <w:name w:val="table of figures"/>
    <w:basedOn w:val="Antrat"/>
    <w:rsid w:val="000A57EA"/>
  </w:style>
  <w:style w:type="paragraph" w:customStyle="1" w:styleId="Naudotojorodyklsantrat">
    <w:name w:val="Naudotojo rodyklės antraštė"/>
    <w:basedOn w:val="Antrat10"/>
    <w:rsid w:val="000A57EA"/>
    <w:pPr>
      <w:suppressLineNumbers/>
    </w:pPr>
    <w:rPr>
      <w:b/>
      <w:bCs/>
      <w:sz w:val="32"/>
      <w:szCs w:val="32"/>
    </w:rPr>
  </w:style>
  <w:style w:type="paragraph" w:customStyle="1" w:styleId="Naudotojorodykl1">
    <w:name w:val="Naudotojo rodyklė 1"/>
    <w:basedOn w:val="Rodykl"/>
    <w:rsid w:val="000A57EA"/>
    <w:pPr>
      <w:tabs>
        <w:tab w:val="right" w:leader="dot" w:pos="9638"/>
      </w:tabs>
    </w:pPr>
  </w:style>
  <w:style w:type="paragraph" w:customStyle="1" w:styleId="Lentelespavadinimas">
    <w:name w:val="Lenteles pavadinimas"/>
    <w:basedOn w:val="Pagrindinistekstas"/>
    <w:rsid w:val="000A57EA"/>
    <w:pPr>
      <w:widowControl w:val="0"/>
      <w:suppressAutoHyphens/>
      <w:spacing w:before="170" w:after="57" w:line="264" w:lineRule="auto"/>
      <w:ind w:firstLine="680"/>
      <w:jc w:val="both"/>
    </w:pPr>
    <w:rPr>
      <w:rFonts w:ascii="Times New Roman" w:eastAsia="Lucida Sans Unicode" w:hAnsi="Times New Roman" w:cs="Times New Roman"/>
      <w:kern w:val="1"/>
      <w:sz w:val="24"/>
      <w:szCs w:val="24"/>
      <w:lang w:eastAsia="lt-LT"/>
    </w:rPr>
  </w:style>
  <w:style w:type="paragraph" w:customStyle="1" w:styleId="Citatos">
    <w:name w:val="Citatos"/>
    <w:basedOn w:val="prastasis"/>
    <w:rsid w:val="000A57EA"/>
    <w:pPr>
      <w:widowControl w:val="0"/>
      <w:suppressAutoHyphens/>
      <w:spacing w:after="0" w:line="240" w:lineRule="auto"/>
    </w:pPr>
    <w:rPr>
      <w:rFonts w:ascii="Times New Roman" w:eastAsia="Lucida Sans Unicode" w:hAnsi="Times New Roman" w:cs="Times New Roman"/>
      <w:kern w:val="1"/>
      <w:sz w:val="24"/>
      <w:szCs w:val="24"/>
      <w:lang w:eastAsia="lt-LT"/>
    </w:rPr>
  </w:style>
  <w:style w:type="paragraph" w:styleId="Puslapioinaostekstas">
    <w:name w:val="footnote text"/>
    <w:basedOn w:val="prastasis"/>
    <w:link w:val="PuslapioinaostekstasDiagrama"/>
    <w:rsid w:val="000A57EA"/>
    <w:pPr>
      <w:widowControl w:val="0"/>
      <w:suppressAutoHyphens/>
      <w:spacing w:after="0" w:line="240" w:lineRule="auto"/>
    </w:pPr>
    <w:rPr>
      <w:rFonts w:ascii="Times New Roman" w:eastAsia="Lucida Sans Unicode" w:hAnsi="Times New Roman" w:cs="Times New Roman"/>
      <w:kern w:val="1"/>
      <w:sz w:val="24"/>
      <w:szCs w:val="24"/>
      <w:lang w:eastAsia="lt-LT"/>
    </w:rPr>
  </w:style>
  <w:style w:type="character" w:customStyle="1" w:styleId="PuslapioinaostekstasDiagrama">
    <w:name w:val="Puslapio išnašos tekstas Diagrama"/>
    <w:basedOn w:val="Numatytasispastraiposriftas"/>
    <w:link w:val="Puslapioinaostekstas"/>
    <w:rsid w:val="000A57EA"/>
    <w:rPr>
      <w:rFonts w:ascii="Times New Roman" w:eastAsia="Lucida Sans Unicode" w:hAnsi="Times New Roman" w:cs="Times New Roman"/>
      <w:kern w:val="1"/>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63798">
      <w:bodyDiv w:val="1"/>
      <w:marLeft w:val="0"/>
      <w:marRight w:val="0"/>
      <w:marTop w:val="0"/>
      <w:marBottom w:val="0"/>
      <w:divBdr>
        <w:top w:val="none" w:sz="0" w:space="0" w:color="auto"/>
        <w:left w:val="none" w:sz="0" w:space="0" w:color="auto"/>
        <w:bottom w:val="none" w:sz="0" w:space="0" w:color="auto"/>
        <w:right w:val="none" w:sz="0" w:space="0" w:color="auto"/>
      </w:divBdr>
    </w:div>
    <w:div w:id="117333202">
      <w:bodyDiv w:val="1"/>
      <w:marLeft w:val="0"/>
      <w:marRight w:val="0"/>
      <w:marTop w:val="0"/>
      <w:marBottom w:val="0"/>
      <w:divBdr>
        <w:top w:val="none" w:sz="0" w:space="0" w:color="auto"/>
        <w:left w:val="none" w:sz="0" w:space="0" w:color="auto"/>
        <w:bottom w:val="none" w:sz="0" w:space="0" w:color="auto"/>
        <w:right w:val="none" w:sz="0" w:space="0" w:color="auto"/>
      </w:divBdr>
    </w:div>
    <w:div w:id="148861295">
      <w:bodyDiv w:val="1"/>
      <w:marLeft w:val="0"/>
      <w:marRight w:val="0"/>
      <w:marTop w:val="0"/>
      <w:marBottom w:val="0"/>
      <w:divBdr>
        <w:top w:val="none" w:sz="0" w:space="0" w:color="auto"/>
        <w:left w:val="none" w:sz="0" w:space="0" w:color="auto"/>
        <w:bottom w:val="none" w:sz="0" w:space="0" w:color="auto"/>
        <w:right w:val="none" w:sz="0" w:space="0" w:color="auto"/>
      </w:divBdr>
    </w:div>
    <w:div w:id="213854226">
      <w:bodyDiv w:val="1"/>
      <w:marLeft w:val="0"/>
      <w:marRight w:val="0"/>
      <w:marTop w:val="0"/>
      <w:marBottom w:val="0"/>
      <w:divBdr>
        <w:top w:val="none" w:sz="0" w:space="0" w:color="auto"/>
        <w:left w:val="none" w:sz="0" w:space="0" w:color="auto"/>
        <w:bottom w:val="none" w:sz="0" w:space="0" w:color="auto"/>
        <w:right w:val="none" w:sz="0" w:space="0" w:color="auto"/>
      </w:divBdr>
      <w:divsChild>
        <w:div w:id="1877817180">
          <w:marLeft w:val="0"/>
          <w:marRight w:val="0"/>
          <w:marTop w:val="0"/>
          <w:marBottom w:val="0"/>
          <w:divBdr>
            <w:top w:val="none" w:sz="0" w:space="0" w:color="auto"/>
            <w:left w:val="none" w:sz="0" w:space="0" w:color="auto"/>
            <w:bottom w:val="none" w:sz="0" w:space="0" w:color="auto"/>
            <w:right w:val="none" w:sz="0" w:space="0" w:color="auto"/>
          </w:divBdr>
        </w:div>
        <w:div w:id="1825656201">
          <w:marLeft w:val="0"/>
          <w:marRight w:val="0"/>
          <w:marTop w:val="0"/>
          <w:marBottom w:val="0"/>
          <w:divBdr>
            <w:top w:val="none" w:sz="0" w:space="0" w:color="auto"/>
            <w:left w:val="none" w:sz="0" w:space="0" w:color="auto"/>
            <w:bottom w:val="none" w:sz="0" w:space="0" w:color="auto"/>
            <w:right w:val="none" w:sz="0" w:space="0" w:color="auto"/>
          </w:divBdr>
        </w:div>
        <w:div w:id="446197568">
          <w:marLeft w:val="0"/>
          <w:marRight w:val="0"/>
          <w:marTop w:val="0"/>
          <w:marBottom w:val="0"/>
          <w:divBdr>
            <w:top w:val="none" w:sz="0" w:space="0" w:color="auto"/>
            <w:left w:val="none" w:sz="0" w:space="0" w:color="auto"/>
            <w:bottom w:val="none" w:sz="0" w:space="0" w:color="auto"/>
            <w:right w:val="none" w:sz="0" w:space="0" w:color="auto"/>
          </w:divBdr>
        </w:div>
        <w:div w:id="643315652">
          <w:marLeft w:val="0"/>
          <w:marRight w:val="0"/>
          <w:marTop w:val="0"/>
          <w:marBottom w:val="0"/>
          <w:divBdr>
            <w:top w:val="none" w:sz="0" w:space="0" w:color="auto"/>
            <w:left w:val="none" w:sz="0" w:space="0" w:color="auto"/>
            <w:bottom w:val="none" w:sz="0" w:space="0" w:color="auto"/>
            <w:right w:val="none" w:sz="0" w:space="0" w:color="auto"/>
          </w:divBdr>
        </w:div>
        <w:div w:id="3439479">
          <w:marLeft w:val="0"/>
          <w:marRight w:val="0"/>
          <w:marTop w:val="0"/>
          <w:marBottom w:val="0"/>
          <w:divBdr>
            <w:top w:val="none" w:sz="0" w:space="0" w:color="auto"/>
            <w:left w:val="none" w:sz="0" w:space="0" w:color="auto"/>
            <w:bottom w:val="none" w:sz="0" w:space="0" w:color="auto"/>
            <w:right w:val="none" w:sz="0" w:space="0" w:color="auto"/>
          </w:divBdr>
        </w:div>
        <w:div w:id="559945989">
          <w:marLeft w:val="0"/>
          <w:marRight w:val="0"/>
          <w:marTop w:val="0"/>
          <w:marBottom w:val="0"/>
          <w:divBdr>
            <w:top w:val="none" w:sz="0" w:space="0" w:color="auto"/>
            <w:left w:val="none" w:sz="0" w:space="0" w:color="auto"/>
            <w:bottom w:val="none" w:sz="0" w:space="0" w:color="auto"/>
            <w:right w:val="none" w:sz="0" w:space="0" w:color="auto"/>
          </w:divBdr>
        </w:div>
        <w:div w:id="1430616359">
          <w:marLeft w:val="0"/>
          <w:marRight w:val="0"/>
          <w:marTop w:val="0"/>
          <w:marBottom w:val="0"/>
          <w:divBdr>
            <w:top w:val="none" w:sz="0" w:space="0" w:color="auto"/>
            <w:left w:val="none" w:sz="0" w:space="0" w:color="auto"/>
            <w:bottom w:val="none" w:sz="0" w:space="0" w:color="auto"/>
            <w:right w:val="none" w:sz="0" w:space="0" w:color="auto"/>
          </w:divBdr>
        </w:div>
        <w:div w:id="1799106529">
          <w:marLeft w:val="0"/>
          <w:marRight w:val="0"/>
          <w:marTop w:val="0"/>
          <w:marBottom w:val="0"/>
          <w:divBdr>
            <w:top w:val="none" w:sz="0" w:space="0" w:color="auto"/>
            <w:left w:val="none" w:sz="0" w:space="0" w:color="auto"/>
            <w:bottom w:val="none" w:sz="0" w:space="0" w:color="auto"/>
            <w:right w:val="none" w:sz="0" w:space="0" w:color="auto"/>
          </w:divBdr>
        </w:div>
        <w:div w:id="1868055712">
          <w:marLeft w:val="0"/>
          <w:marRight w:val="0"/>
          <w:marTop w:val="0"/>
          <w:marBottom w:val="0"/>
          <w:divBdr>
            <w:top w:val="none" w:sz="0" w:space="0" w:color="auto"/>
            <w:left w:val="none" w:sz="0" w:space="0" w:color="auto"/>
            <w:bottom w:val="none" w:sz="0" w:space="0" w:color="auto"/>
            <w:right w:val="none" w:sz="0" w:space="0" w:color="auto"/>
          </w:divBdr>
        </w:div>
        <w:div w:id="1286501189">
          <w:marLeft w:val="0"/>
          <w:marRight w:val="0"/>
          <w:marTop w:val="0"/>
          <w:marBottom w:val="0"/>
          <w:divBdr>
            <w:top w:val="none" w:sz="0" w:space="0" w:color="auto"/>
            <w:left w:val="none" w:sz="0" w:space="0" w:color="auto"/>
            <w:bottom w:val="none" w:sz="0" w:space="0" w:color="auto"/>
            <w:right w:val="none" w:sz="0" w:space="0" w:color="auto"/>
          </w:divBdr>
        </w:div>
        <w:div w:id="990449546">
          <w:marLeft w:val="0"/>
          <w:marRight w:val="0"/>
          <w:marTop w:val="0"/>
          <w:marBottom w:val="0"/>
          <w:divBdr>
            <w:top w:val="none" w:sz="0" w:space="0" w:color="auto"/>
            <w:left w:val="none" w:sz="0" w:space="0" w:color="auto"/>
            <w:bottom w:val="none" w:sz="0" w:space="0" w:color="auto"/>
            <w:right w:val="none" w:sz="0" w:space="0" w:color="auto"/>
          </w:divBdr>
        </w:div>
        <w:div w:id="630020098">
          <w:marLeft w:val="0"/>
          <w:marRight w:val="0"/>
          <w:marTop w:val="0"/>
          <w:marBottom w:val="0"/>
          <w:divBdr>
            <w:top w:val="none" w:sz="0" w:space="0" w:color="auto"/>
            <w:left w:val="none" w:sz="0" w:space="0" w:color="auto"/>
            <w:bottom w:val="none" w:sz="0" w:space="0" w:color="auto"/>
            <w:right w:val="none" w:sz="0" w:space="0" w:color="auto"/>
          </w:divBdr>
        </w:div>
        <w:div w:id="1917016059">
          <w:marLeft w:val="0"/>
          <w:marRight w:val="0"/>
          <w:marTop w:val="0"/>
          <w:marBottom w:val="0"/>
          <w:divBdr>
            <w:top w:val="none" w:sz="0" w:space="0" w:color="auto"/>
            <w:left w:val="none" w:sz="0" w:space="0" w:color="auto"/>
            <w:bottom w:val="none" w:sz="0" w:space="0" w:color="auto"/>
            <w:right w:val="none" w:sz="0" w:space="0" w:color="auto"/>
          </w:divBdr>
        </w:div>
        <w:div w:id="1436368867">
          <w:marLeft w:val="0"/>
          <w:marRight w:val="0"/>
          <w:marTop w:val="0"/>
          <w:marBottom w:val="0"/>
          <w:divBdr>
            <w:top w:val="none" w:sz="0" w:space="0" w:color="auto"/>
            <w:left w:val="none" w:sz="0" w:space="0" w:color="auto"/>
            <w:bottom w:val="none" w:sz="0" w:space="0" w:color="auto"/>
            <w:right w:val="none" w:sz="0" w:space="0" w:color="auto"/>
          </w:divBdr>
        </w:div>
        <w:div w:id="361520595">
          <w:marLeft w:val="0"/>
          <w:marRight w:val="0"/>
          <w:marTop w:val="0"/>
          <w:marBottom w:val="0"/>
          <w:divBdr>
            <w:top w:val="none" w:sz="0" w:space="0" w:color="auto"/>
            <w:left w:val="none" w:sz="0" w:space="0" w:color="auto"/>
            <w:bottom w:val="none" w:sz="0" w:space="0" w:color="auto"/>
            <w:right w:val="none" w:sz="0" w:space="0" w:color="auto"/>
          </w:divBdr>
        </w:div>
        <w:div w:id="246696545">
          <w:marLeft w:val="0"/>
          <w:marRight w:val="0"/>
          <w:marTop w:val="0"/>
          <w:marBottom w:val="0"/>
          <w:divBdr>
            <w:top w:val="none" w:sz="0" w:space="0" w:color="auto"/>
            <w:left w:val="none" w:sz="0" w:space="0" w:color="auto"/>
            <w:bottom w:val="none" w:sz="0" w:space="0" w:color="auto"/>
            <w:right w:val="none" w:sz="0" w:space="0" w:color="auto"/>
          </w:divBdr>
        </w:div>
      </w:divsChild>
    </w:div>
    <w:div w:id="231817845">
      <w:bodyDiv w:val="1"/>
      <w:marLeft w:val="0"/>
      <w:marRight w:val="0"/>
      <w:marTop w:val="0"/>
      <w:marBottom w:val="0"/>
      <w:divBdr>
        <w:top w:val="none" w:sz="0" w:space="0" w:color="auto"/>
        <w:left w:val="none" w:sz="0" w:space="0" w:color="auto"/>
        <w:bottom w:val="none" w:sz="0" w:space="0" w:color="auto"/>
        <w:right w:val="none" w:sz="0" w:space="0" w:color="auto"/>
      </w:divBdr>
    </w:div>
    <w:div w:id="240262163">
      <w:bodyDiv w:val="1"/>
      <w:marLeft w:val="0"/>
      <w:marRight w:val="0"/>
      <w:marTop w:val="0"/>
      <w:marBottom w:val="0"/>
      <w:divBdr>
        <w:top w:val="none" w:sz="0" w:space="0" w:color="auto"/>
        <w:left w:val="none" w:sz="0" w:space="0" w:color="auto"/>
        <w:bottom w:val="none" w:sz="0" w:space="0" w:color="auto"/>
        <w:right w:val="none" w:sz="0" w:space="0" w:color="auto"/>
      </w:divBdr>
      <w:divsChild>
        <w:div w:id="270550432">
          <w:marLeft w:val="0"/>
          <w:marRight w:val="0"/>
          <w:marTop w:val="0"/>
          <w:marBottom w:val="0"/>
          <w:divBdr>
            <w:top w:val="none" w:sz="0" w:space="0" w:color="auto"/>
            <w:left w:val="none" w:sz="0" w:space="0" w:color="auto"/>
            <w:bottom w:val="none" w:sz="0" w:space="0" w:color="auto"/>
            <w:right w:val="none" w:sz="0" w:space="0" w:color="auto"/>
          </w:divBdr>
        </w:div>
      </w:divsChild>
    </w:div>
    <w:div w:id="630287752">
      <w:bodyDiv w:val="1"/>
      <w:marLeft w:val="0"/>
      <w:marRight w:val="0"/>
      <w:marTop w:val="0"/>
      <w:marBottom w:val="0"/>
      <w:divBdr>
        <w:top w:val="none" w:sz="0" w:space="0" w:color="auto"/>
        <w:left w:val="none" w:sz="0" w:space="0" w:color="auto"/>
        <w:bottom w:val="none" w:sz="0" w:space="0" w:color="auto"/>
        <w:right w:val="none" w:sz="0" w:space="0" w:color="auto"/>
      </w:divBdr>
    </w:div>
    <w:div w:id="699934531">
      <w:bodyDiv w:val="1"/>
      <w:marLeft w:val="0"/>
      <w:marRight w:val="0"/>
      <w:marTop w:val="0"/>
      <w:marBottom w:val="0"/>
      <w:divBdr>
        <w:top w:val="none" w:sz="0" w:space="0" w:color="auto"/>
        <w:left w:val="none" w:sz="0" w:space="0" w:color="auto"/>
        <w:bottom w:val="none" w:sz="0" w:space="0" w:color="auto"/>
        <w:right w:val="none" w:sz="0" w:space="0" w:color="auto"/>
      </w:divBdr>
    </w:div>
    <w:div w:id="910047452">
      <w:bodyDiv w:val="1"/>
      <w:marLeft w:val="0"/>
      <w:marRight w:val="0"/>
      <w:marTop w:val="0"/>
      <w:marBottom w:val="0"/>
      <w:divBdr>
        <w:top w:val="none" w:sz="0" w:space="0" w:color="auto"/>
        <w:left w:val="none" w:sz="0" w:space="0" w:color="auto"/>
        <w:bottom w:val="none" w:sz="0" w:space="0" w:color="auto"/>
        <w:right w:val="none" w:sz="0" w:space="0" w:color="auto"/>
      </w:divBdr>
    </w:div>
    <w:div w:id="931353429">
      <w:bodyDiv w:val="1"/>
      <w:marLeft w:val="0"/>
      <w:marRight w:val="0"/>
      <w:marTop w:val="0"/>
      <w:marBottom w:val="0"/>
      <w:divBdr>
        <w:top w:val="none" w:sz="0" w:space="0" w:color="auto"/>
        <w:left w:val="none" w:sz="0" w:space="0" w:color="auto"/>
        <w:bottom w:val="none" w:sz="0" w:space="0" w:color="auto"/>
        <w:right w:val="none" w:sz="0" w:space="0" w:color="auto"/>
      </w:divBdr>
    </w:div>
    <w:div w:id="940261755">
      <w:bodyDiv w:val="1"/>
      <w:marLeft w:val="0"/>
      <w:marRight w:val="0"/>
      <w:marTop w:val="0"/>
      <w:marBottom w:val="0"/>
      <w:divBdr>
        <w:top w:val="none" w:sz="0" w:space="0" w:color="auto"/>
        <w:left w:val="none" w:sz="0" w:space="0" w:color="auto"/>
        <w:bottom w:val="none" w:sz="0" w:space="0" w:color="auto"/>
        <w:right w:val="none" w:sz="0" w:space="0" w:color="auto"/>
      </w:divBdr>
    </w:div>
    <w:div w:id="948199025">
      <w:bodyDiv w:val="1"/>
      <w:marLeft w:val="0"/>
      <w:marRight w:val="0"/>
      <w:marTop w:val="0"/>
      <w:marBottom w:val="0"/>
      <w:divBdr>
        <w:top w:val="none" w:sz="0" w:space="0" w:color="auto"/>
        <w:left w:val="none" w:sz="0" w:space="0" w:color="auto"/>
        <w:bottom w:val="none" w:sz="0" w:space="0" w:color="auto"/>
        <w:right w:val="none" w:sz="0" w:space="0" w:color="auto"/>
      </w:divBdr>
      <w:divsChild>
        <w:div w:id="999308080">
          <w:marLeft w:val="0"/>
          <w:marRight w:val="0"/>
          <w:marTop w:val="0"/>
          <w:marBottom w:val="0"/>
          <w:divBdr>
            <w:top w:val="none" w:sz="0" w:space="0" w:color="auto"/>
            <w:left w:val="none" w:sz="0" w:space="0" w:color="auto"/>
            <w:bottom w:val="none" w:sz="0" w:space="0" w:color="auto"/>
            <w:right w:val="none" w:sz="0" w:space="0" w:color="auto"/>
          </w:divBdr>
        </w:div>
        <w:div w:id="1272782580">
          <w:marLeft w:val="0"/>
          <w:marRight w:val="0"/>
          <w:marTop w:val="0"/>
          <w:marBottom w:val="0"/>
          <w:divBdr>
            <w:top w:val="none" w:sz="0" w:space="0" w:color="auto"/>
            <w:left w:val="none" w:sz="0" w:space="0" w:color="auto"/>
            <w:bottom w:val="none" w:sz="0" w:space="0" w:color="auto"/>
            <w:right w:val="none" w:sz="0" w:space="0" w:color="auto"/>
          </w:divBdr>
        </w:div>
        <w:div w:id="2044015830">
          <w:marLeft w:val="0"/>
          <w:marRight w:val="0"/>
          <w:marTop w:val="0"/>
          <w:marBottom w:val="0"/>
          <w:divBdr>
            <w:top w:val="none" w:sz="0" w:space="0" w:color="auto"/>
            <w:left w:val="none" w:sz="0" w:space="0" w:color="auto"/>
            <w:bottom w:val="none" w:sz="0" w:space="0" w:color="auto"/>
            <w:right w:val="none" w:sz="0" w:space="0" w:color="auto"/>
          </w:divBdr>
        </w:div>
        <w:div w:id="303900386">
          <w:marLeft w:val="0"/>
          <w:marRight w:val="0"/>
          <w:marTop w:val="0"/>
          <w:marBottom w:val="0"/>
          <w:divBdr>
            <w:top w:val="none" w:sz="0" w:space="0" w:color="auto"/>
            <w:left w:val="none" w:sz="0" w:space="0" w:color="auto"/>
            <w:bottom w:val="none" w:sz="0" w:space="0" w:color="auto"/>
            <w:right w:val="none" w:sz="0" w:space="0" w:color="auto"/>
          </w:divBdr>
        </w:div>
      </w:divsChild>
    </w:div>
    <w:div w:id="1052273160">
      <w:bodyDiv w:val="1"/>
      <w:marLeft w:val="0"/>
      <w:marRight w:val="0"/>
      <w:marTop w:val="0"/>
      <w:marBottom w:val="0"/>
      <w:divBdr>
        <w:top w:val="none" w:sz="0" w:space="0" w:color="auto"/>
        <w:left w:val="none" w:sz="0" w:space="0" w:color="auto"/>
        <w:bottom w:val="none" w:sz="0" w:space="0" w:color="auto"/>
        <w:right w:val="none" w:sz="0" w:space="0" w:color="auto"/>
      </w:divBdr>
    </w:div>
    <w:div w:id="1061830832">
      <w:bodyDiv w:val="1"/>
      <w:marLeft w:val="0"/>
      <w:marRight w:val="0"/>
      <w:marTop w:val="0"/>
      <w:marBottom w:val="0"/>
      <w:divBdr>
        <w:top w:val="none" w:sz="0" w:space="0" w:color="auto"/>
        <w:left w:val="none" w:sz="0" w:space="0" w:color="auto"/>
        <w:bottom w:val="none" w:sz="0" w:space="0" w:color="auto"/>
        <w:right w:val="none" w:sz="0" w:space="0" w:color="auto"/>
      </w:divBdr>
      <w:divsChild>
        <w:div w:id="668143190">
          <w:marLeft w:val="0"/>
          <w:marRight w:val="0"/>
          <w:marTop w:val="0"/>
          <w:marBottom w:val="0"/>
          <w:divBdr>
            <w:top w:val="none" w:sz="0" w:space="0" w:color="auto"/>
            <w:left w:val="none" w:sz="0" w:space="0" w:color="auto"/>
            <w:bottom w:val="none" w:sz="0" w:space="0" w:color="auto"/>
            <w:right w:val="none" w:sz="0" w:space="0" w:color="auto"/>
          </w:divBdr>
        </w:div>
        <w:div w:id="2010137653">
          <w:marLeft w:val="0"/>
          <w:marRight w:val="0"/>
          <w:marTop w:val="0"/>
          <w:marBottom w:val="0"/>
          <w:divBdr>
            <w:top w:val="none" w:sz="0" w:space="0" w:color="auto"/>
            <w:left w:val="none" w:sz="0" w:space="0" w:color="auto"/>
            <w:bottom w:val="none" w:sz="0" w:space="0" w:color="auto"/>
            <w:right w:val="none" w:sz="0" w:space="0" w:color="auto"/>
          </w:divBdr>
        </w:div>
      </w:divsChild>
    </w:div>
    <w:div w:id="1062484125">
      <w:bodyDiv w:val="1"/>
      <w:marLeft w:val="0"/>
      <w:marRight w:val="0"/>
      <w:marTop w:val="0"/>
      <w:marBottom w:val="0"/>
      <w:divBdr>
        <w:top w:val="none" w:sz="0" w:space="0" w:color="auto"/>
        <w:left w:val="none" w:sz="0" w:space="0" w:color="auto"/>
        <w:bottom w:val="none" w:sz="0" w:space="0" w:color="auto"/>
        <w:right w:val="none" w:sz="0" w:space="0" w:color="auto"/>
      </w:divBdr>
    </w:div>
    <w:div w:id="1237667011">
      <w:bodyDiv w:val="1"/>
      <w:marLeft w:val="0"/>
      <w:marRight w:val="0"/>
      <w:marTop w:val="0"/>
      <w:marBottom w:val="0"/>
      <w:divBdr>
        <w:top w:val="none" w:sz="0" w:space="0" w:color="auto"/>
        <w:left w:val="none" w:sz="0" w:space="0" w:color="auto"/>
        <w:bottom w:val="none" w:sz="0" w:space="0" w:color="auto"/>
        <w:right w:val="none" w:sz="0" w:space="0" w:color="auto"/>
      </w:divBdr>
    </w:div>
    <w:div w:id="1419014656">
      <w:bodyDiv w:val="1"/>
      <w:marLeft w:val="0"/>
      <w:marRight w:val="0"/>
      <w:marTop w:val="0"/>
      <w:marBottom w:val="0"/>
      <w:divBdr>
        <w:top w:val="none" w:sz="0" w:space="0" w:color="auto"/>
        <w:left w:val="none" w:sz="0" w:space="0" w:color="auto"/>
        <w:bottom w:val="none" w:sz="0" w:space="0" w:color="auto"/>
        <w:right w:val="none" w:sz="0" w:space="0" w:color="auto"/>
      </w:divBdr>
    </w:div>
    <w:div w:id="1672025397">
      <w:bodyDiv w:val="1"/>
      <w:marLeft w:val="0"/>
      <w:marRight w:val="0"/>
      <w:marTop w:val="0"/>
      <w:marBottom w:val="0"/>
      <w:divBdr>
        <w:top w:val="none" w:sz="0" w:space="0" w:color="auto"/>
        <w:left w:val="none" w:sz="0" w:space="0" w:color="auto"/>
        <w:bottom w:val="none" w:sz="0" w:space="0" w:color="auto"/>
        <w:right w:val="none" w:sz="0" w:space="0" w:color="auto"/>
      </w:divBdr>
    </w:div>
    <w:div w:id="1696033098">
      <w:bodyDiv w:val="1"/>
      <w:marLeft w:val="0"/>
      <w:marRight w:val="0"/>
      <w:marTop w:val="0"/>
      <w:marBottom w:val="0"/>
      <w:divBdr>
        <w:top w:val="none" w:sz="0" w:space="0" w:color="auto"/>
        <w:left w:val="none" w:sz="0" w:space="0" w:color="auto"/>
        <w:bottom w:val="none" w:sz="0" w:space="0" w:color="auto"/>
        <w:right w:val="none" w:sz="0" w:space="0" w:color="auto"/>
      </w:divBdr>
    </w:div>
    <w:div w:id="1890649603">
      <w:bodyDiv w:val="1"/>
      <w:marLeft w:val="0"/>
      <w:marRight w:val="0"/>
      <w:marTop w:val="0"/>
      <w:marBottom w:val="0"/>
      <w:divBdr>
        <w:top w:val="none" w:sz="0" w:space="0" w:color="auto"/>
        <w:left w:val="none" w:sz="0" w:space="0" w:color="auto"/>
        <w:bottom w:val="none" w:sz="0" w:space="0" w:color="auto"/>
        <w:right w:val="none" w:sz="0" w:space="0" w:color="auto"/>
      </w:divBdr>
    </w:div>
    <w:div w:id="193875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9.xm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3.emf"/><Relationship Id="rId19" Type="http://schemas.openxmlformats.org/officeDocument/2006/relationships/chart" Target="charts/chart4.xml"/><Relationship Id="rId31" Type="http://schemas.openxmlformats.org/officeDocument/2006/relationships/hyperlink" Target="http://stoteles.gamta.l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hyperlink" Target="http://www3.lrs.lt/pls/inter3/dokpaieska.showdoc_l?p_id=156726&amp;p_query=&amp;p_tr2="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D:\1_VGTU%20AAI%20ATESTUOTA%20LABORATORIJA\3%20PROJEKTAI%20IR%20GAMYKLOS\2019\10%20&#352;iauli&#371;%20rajono%20monitoringas\Rezultatu%20suvestine%20Siauliu%20rajonas%202019%20m.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7606\AppData\Roaming\Microsoft\Excel\Rezultatu%20suvestine%20Siauliu%20rajonas%202019%20m%20(version%201).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1_VGTU%20AAI%20ATESTUOTA%20LABORATORIJA\3%20PROJEKTAI%20IR%20GAMYKLOS\2019\10%20&#352;iauli&#371;%20rajono%20monitoringas\Rezultatu%20suvestine%20Siauliu%20rajonas%202019%20m.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69912077031048E-2"/>
          <c:y val="4.2992607952202402E-2"/>
          <c:w val="0.87697173099264236"/>
          <c:h val="0.44645273740393537"/>
        </c:manualLayout>
      </c:layout>
      <c:barChart>
        <c:barDir val="col"/>
        <c:grouping val="clustered"/>
        <c:varyColors val="0"/>
        <c:ser>
          <c:idx val="5"/>
          <c:order val="0"/>
          <c:tx>
            <c:strRef>
              <c:f>NOx!$AJ$5</c:f>
              <c:strCache>
                <c:ptCount val="1"/>
                <c:pt idx="0">
                  <c:v>Šiltasis sezonas 2019 m.</c:v>
                </c:pt>
              </c:strCache>
            </c:strRef>
          </c:tx>
          <c:spPr>
            <a:solidFill>
              <a:srgbClr val="92D050"/>
            </a:solidFill>
            <a:ln>
              <a:solidFill>
                <a:sysClr val="windowText" lastClr="000000"/>
              </a:solidFill>
            </a:ln>
            <a:effectLst/>
          </c:spPr>
          <c:invertIfNegative val="0"/>
          <c:dLbls>
            <c:dLbl>
              <c:idx val="0"/>
              <c:layout>
                <c:manualLayout>
                  <c:x val="-6.2253579580825898E-3"/>
                  <c:y val="-1.296386323124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8C5-41E0-8450-347230881B21}"/>
                </c:ext>
              </c:extLst>
            </c:dLbl>
            <c:dLbl>
              <c:idx val="1"/>
              <c:layout>
                <c:manualLayout>
                  <c:x val="-4.1502386387217262E-3"/>
                  <c:y val="-6.4819316156215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8C5-41E0-8450-347230881B21}"/>
                </c:ext>
              </c:extLst>
            </c:dLbl>
            <c:dLbl>
              <c:idx val="2"/>
              <c:layout>
                <c:manualLayout>
                  <c:x val="-6.2253579580825898E-3"/>
                  <c:y val="-1.296386323124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C5-41E0-8450-347230881B21}"/>
                </c:ext>
              </c:extLst>
            </c:dLbl>
            <c:dLbl>
              <c:idx val="3"/>
              <c:layout>
                <c:manualLayout>
                  <c:x val="-4.1502386387217644E-3"/>
                  <c:y val="-6.48193161562151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8C5-41E0-8450-347230881B21}"/>
                </c:ext>
              </c:extLst>
            </c:dLbl>
            <c:dLbl>
              <c:idx val="4"/>
              <c:layout>
                <c:manualLayout>
                  <c:x val="-4.1502386387217262E-3"/>
                  <c:y val="-9.7228974234322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C5-41E0-8450-347230881B21}"/>
                </c:ext>
              </c:extLst>
            </c:dLbl>
            <c:dLbl>
              <c:idx val="5"/>
              <c:layout>
                <c:manualLayout>
                  <c:x val="-4.1502386387217262E-3"/>
                  <c:y val="-9.72289742343224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C5-41E0-8450-347230881B21}"/>
                </c:ext>
              </c:extLst>
            </c:dLbl>
            <c:dLbl>
              <c:idx val="6"/>
              <c:layout>
                <c:manualLayout>
                  <c:x val="-4.1502386387217262E-3"/>
                  <c:y val="-1.296386323124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C5-41E0-8450-347230881B21}"/>
                </c:ext>
              </c:extLst>
            </c:dLbl>
            <c:dLbl>
              <c:idx val="7"/>
              <c:layout>
                <c:manualLayout>
                  <c:x val="-4.1502386387217262E-3"/>
                  <c:y val="-9.72289742343218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8C5-41E0-8450-347230881B21}"/>
                </c:ext>
              </c:extLst>
            </c:dLbl>
            <c:dLbl>
              <c:idx val="8"/>
              <c:layout>
                <c:manualLayout>
                  <c:x val="-6.2253579580826661E-3"/>
                  <c:y val="-9.72289742343218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8C5-41E0-8450-347230881B21}"/>
                </c:ext>
              </c:extLst>
            </c:dLbl>
            <c:dLbl>
              <c:idx val="9"/>
              <c:layout>
                <c:manualLayout>
                  <c:x val="-8.3004772774435288E-3"/>
                  <c:y val="-1.296386323124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F8C5-41E0-8450-347230881B21}"/>
                </c:ext>
              </c:extLst>
            </c:dLbl>
            <c:dLbl>
              <c:idx val="10"/>
              <c:layout>
                <c:manualLayout>
                  <c:x val="-2.0751193193608631E-3"/>
                  <c:y val="-9.72289742343218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F8C5-41E0-8450-347230881B21}"/>
                </c:ext>
              </c:extLst>
            </c:dLbl>
            <c:dLbl>
              <c:idx val="11"/>
              <c:layout>
                <c:manualLayout>
                  <c:x val="-4.1502386387217262E-3"/>
                  <c:y val="-2.26867606546750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F8C5-41E0-8450-347230881B21}"/>
                </c:ext>
              </c:extLst>
            </c:dLbl>
            <c:dLbl>
              <c:idx val="12"/>
              <c:layout>
                <c:manualLayout>
                  <c:x val="-4.1502386387218025E-3"/>
                  <c:y val="-1.6204829039053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F8C5-41E0-8450-347230881B21}"/>
                </c:ext>
              </c:extLst>
            </c:dLbl>
            <c:dLbl>
              <c:idx val="13"/>
              <c:layout>
                <c:manualLayout>
                  <c:x val="-4.1502386387217262E-3"/>
                  <c:y val="-1.94457948468643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F8C5-41E0-8450-347230881B21}"/>
                </c:ext>
              </c:extLst>
            </c:dLbl>
            <c:dLbl>
              <c:idx val="14"/>
              <c:layout>
                <c:manualLayout>
                  <c:x val="-2.0751193193608631E-3"/>
                  <c:y val="-1.296386323124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F8C5-41E0-8450-347230881B21}"/>
                </c:ext>
              </c:extLst>
            </c:dLbl>
            <c:dLbl>
              <c:idx val="15"/>
              <c:layout>
                <c:manualLayout>
                  <c:x val="-2.0751193193608631E-3"/>
                  <c:y val="-5.941702008604371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F8C5-41E0-8450-347230881B21}"/>
                </c:ext>
              </c:extLst>
            </c:dLbl>
            <c:dLbl>
              <c:idx val="16"/>
              <c:layout>
                <c:manualLayout>
                  <c:x val="-4.1502386387218789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F8C5-41E0-8450-347230881B21}"/>
                </c:ext>
              </c:extLst>
            </c:dLbl>
            <c:dLbl>
              <c:idx val="17"/>
              <c:layout>
                <c:manualLayout>
                  <c:x val="-4.1502386387217262E-3"/>
                  <c:y val="-1.29638632312429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F8C5-41E0-8450-347230881B21}"/>
                </c:ext>
              </c:extLst>
            </c:dLbl>
            <c:dLbl>
              <c:idx val="18"/>
              <c:layout>
                <c:manualLayout>
                  <c:x val="-6.2253579580825898E-3"/>
                  <c:y val="-1.2963863231242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F8C5-41E0-8450-347230881B21}"/>
                </c:ext>
              </c:extLst>
            </c:dLbl>
            <c:dLbl>
              <c:idx val="19"/>
              <c:layout>
                <c:manualLayout>
                  <c:x val="-8.3004772774434524E-3"/>
                  <c:y val="-1.2963863231242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F8C5-41E0-8450-347230881B21}"/>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NOx!$AJ$6:$AJ$25</c:f>
              <c:numCache>
                <c:formatCode>General</c:formatCode>
                <c:ptCount val="20"/>
                <c:pt idx="0">
                  <c:v>8.3800000000000008</c:v>
                </c:pt>
                <c:pt idx="1">
                  <c:v>4.82</c:v>
                </c:pt>
                <c:pt idx="2">
                  <c:v>3.15</c:v>
                </c:pt>
                <c:pt idx="3">
                  <c:v>6.66</c:v>
                </c:pt>
                <c:pt idx="4">
                  <c:v>12.92</c:v>
                </c:pt>
                <c:pt idx="5">
                  <c:v>5.03</c:v>
                </c:pt>
                <c:pt idx="6">
                  <c:v>10.96</c:v>
                </c:pt>
                <c:pt idx="7">
                  <c:v>10.19</c:v>
                </c:pt>
                <c:pt idx="8">
                  <c:v>10.84</c:v>
                </c:pt>
                <c:pt idx="9">
                  <c:v>6.02</c:v>
                </c:pt>
                <c:pt idx="10">
                  <c:v>6.46</c:v>
                </c:pt>
                <c:pt idx="11">
                  <c:v>2.57</c:v>
                </c:pt>
                <c:pt idx="12">
                  <c:v>2.66</c:v>
                </c:pt>
                <c:pt idx="13">
                  <c:v>4.99</c:v>
                </c:pt>
                <c:pt idx="14">
                  <c:v>6.23</c:v>
                </c:pt>
                <c:pt idx="15">
                  <c:v>5.03</c:v>
                </c:pt>
                <c:pt idx="16">
                  <c:v>6.02</c:v>
                </c:pt>
                <c:pt idx="17">
                  <c:v>6.03</c:v>
                </c:pt>
                <c:pt idx="18">
                  <c:v>5.25</c:v>
                </c:pt>
                <c:pt idx="19">
                  <c:v>6.28</c:v>
                </c:pt>
              </c:numCache>
            </c:numRef>
          </c:val>
          <c:extLst>
            <c:ext xmlns:c16="http://schemas.microsoft.com/office/drawing/2014/chart" uri="{C3380CC4-5D6E-409C-BE32-E72D297353CC}">
              <c16:uniqueId val="{00000000-F8C5-41E0-8450-347230881B21}"/>
            </c:ext>
          </c:extLst>
        </c:ser>
        <c:ser>
          <c:idx val="6"/>
          <c:order val="1"/>
          <c:tx>
            <c:strRef>
              <c:f>NOx!$AK$5</c:f>
              <c:strCache>
                <c:ptCount val="1"/>
                <c:pt idx="0">
                  <c:v>Šaltasis sezonas 2019 m.</c:v>
                </c:pt>
              </c:strCache>
            </c:strRef>
          </c:tx>
          <c:spPr>
            <a:solidFill>
              <a:srgbClr val="0070C0"/>
            </a:solidFill>
            <a:ln>
              <a:solidFill>
                <a:sysClr val="windowText" lastClr="000000"/>
              </a:solidFill>
            </a:ln>
            <a:effectLst/>
          </c:spPr>
          <c:invertIfNegative val="0"/>
          <c:dLbls>
            <c:dLbl>
              <c:idx val="0"/>
              <c:layout>
                <c:manualLayout>
                  <c:x val="-1.902170735375471E-17"/>
                  <c:y val="-1.29638632312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F8C5-41E0-8450-347230881B21}"/>
                </c:ext>
              </c:extLst>
            </c:dLbl>
            <c:dLbl>
              <c:idx val="4"/>
              <c:layout>
                <c:manualLayout>
                  <c:x val="0"/>
                  <c:y val="-1.29638632312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F8C5-41E0-8450-347230881B21}"/>
                </c:ext>
              </c:extLst>
            </c:dLbl>
            <c:dLbl>
              <c:idx val="19"/>
              <c:layout>
                <c:manualLayout>
                  <c:x val="0"/>
                  <c:y val="-9.7228974234322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F8C5-41E0-8450-347230881B21}"/>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NOx!$AK$6:$AK$25</c:f>
              <c:numCache>
                <c:formatCode>General</c:formatCode>
                <c:ptCount val="20"/>
                <c:pt idx="0">
                  <c:v>6.52</c:v>
                </c:pt>
                <c:pt idx="1">
                  <c:v>3.61</c:v>
                </c:pt>
                <c:pt idx="2">
                  <c:v>2.87</c:v>
                </c:pt>
                <c:pt idx="3">
                  <c:v>4.67</c:v>
                </c:pt>
                <c:pt idx="4">
                  <c:v>10.45</c:v>
                </c:pt>
                <c:pt idx="5">
                  <c:v>4.92</c:v>
                </c:pt>
                <c:pt idx="6">
                  <c:v>10.33</c:v>
                </c:pt>
                <c:pt idx="7">
                  <c:v>9.2200000000000006</c:v>
                </c:pt>
                <c:pt idx="8">
                  <c:v>11.27</c:v>
                </c:pt>
                <c:pt idx="9">
                  <c:v>5.53</c:v>
                </c:pt>
                <c:pt idx="10">
                  <c:v>6.31</c:v>
                </c:pt>
                <c:pt idx="11">
                  <c:v>3.85</c:v>
                </c:pt>
                <c:pt idx="12">
                  <c:v>3.32</c:v>
                </c:pt>
                <c:pt idx="13">
                  <c:v>5.08</c:v>
                </c:pt>
                <c:pt idx="14">
                  <c:v>6.18</c:v>
                </c:pt>
                <c:pt idx="15">
                  <c:v>13.59</c:v>
                </c:pt>
                <c:pt idx="16">
                  <c:v>19.12</c:v>
                </c:pt>
                <c:pt idx="17">
                  <c:v>6.39</c:v>
                </c:pt>
                <c:pt idx="18">
                  <c:v>4.71</c:v>
                </c:pt>
                <c:pt idx="19">
                  <c:v>5.57</c:v>
                </c:pt>
              </c:numCache>
            </c:numRef>
          </c:val>
          <c:extLst>
            <c:ext xmlns:c16="http://schemas.microsoft.com/office/drawing/2014/chart" uri="{C3380CC4-5D6E-409C-BE32-E72D297353CC}">
              <c16:uniqueId val="{00000001-F8C5-41E0-8450-347230881B21}"/>
            </c:ext>
          </c:extLst>
        </c:ser>
        <c:ser>
          <c:idx val="2"/>
          <c:order val="2"/>
          <c:tx>
            <c:strRef>
              <c:f>NOx!$AR$5</c:f>
              <c:strCache>
                <c:ptCount val="1"/>
                <c:pt idx="0">
                  <c:v>Vidutinė koncentracija 2019 m.</c:v>
                </c:pt>
              </c:strCache>
            </c:strRef>
          </c:tx>
          <c:spPr>
            <a:pattFill prst="dkDnDiag">
              <a:fgClr>
                <a:schemeClr val="tx1">
                  <a:lumMod val="75000"/>
                  <a:lumOff val="25000"/>
                </a:schemeClr>
              </a:fgClr>
              <a:bgClr>
                <a:schemeClr val="bg1"/>
              </a:bgClr>
            </a:pattFill>
            <a:ln>
              <a:solidFill>
                <a:sysClr val="windowText" lastClr="000000"/>
              </a:solidFill>
            </a:ln>
            <a:effectLst/>
          </c:spPr>
          <c:invertIfNegative val="0"/>
          <c:dLbls>
            <c:dLbl>
              <c:idx val="0"/>
              <c:layout>
                <c:manualLayout>
                  <c:x val="8.3004772774434524E-3"/>
                  <c:y val="-6.4819316156214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C5-41E0-8450-347230881B21}"/>
                </c:ext>
              </c:extLst>
            </c:dLbl>
            <c:dLbl>
              <c:idx val="1"/>
              <c:layout>
                <c:manualLayout>
                  <c:x val="4.1502386387217262E-3"/>
                  <c:y val="-9.7228974234322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8C5-41E0-8450-347230881B21}"/>
                </c:ext>
              </c:extLst>
            </c:dLbl>
            <c:dLbl>
              <c:idx val="2"/>
              <c:layout>
                <c:manualLayout>
                  <c:x val="8.3004772774434524E-3"/>
                  <c:y val="-9.7228974234322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C5-41E0-8450-347230881B21}"/>
                </c:ext>
              </c:extLst>
            </c:dLbl>
            <c:dLbl>
              <c:idx val="3"/>
              <c:layout>
                <c:manualLayout>
                  <c:x val="8.3004772774434524E-3"/>
                  <c:y val="-6.4819316156215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C5-41E0-8450-347230881B21}"/>
                </c:ext>
              </c:extLst>
            </c:dLbl>
            <c:dLbl>
              <c:idx val="4"/>
              <c:layout>
                <c:manualLayout>
                  <c:x val="8.3004772774434524E-3"/>
                  <c:y val="-6.4819316156214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C5-41E0-8450-347230881B21}"/>
                </c:ext>
              </c:extLst>
            </c:dLbl>
            <c:dLbl>
              <c:idx val="5"/>
              <c:layout>
                <c:manualLayout>
                  <c:x val="2.0751193193608631E-3"/>
                  <c:y val="-9.72289742343218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C5-41E0-8450-347230881B21}"/>
                </c:ext>
              </c:extLst>
            </c:dLbl>
            <c:dLbl>
              <c:idx val="6"/>
              <c:layout>
                <c:manualLayout>
                  <c:x val="6.2253579580825898E-3"/>
                  <c:y val="-6.4819316156214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8C5-41E0-8450-347230881B21}"/>
                </c:ext>
              </c:extLst>
            </c:dLbl>
            <c:dLbl>
              <c:idx val="7"/>
              <c:layout>
                <c:manualLayout>
                  <c:x val="4.1502386387217262E-3"/>
                  <c:y val="-1.29638632312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8C5-41E0-8450-347230881B21}"/>
                </c:ext>
              </c:extLst>
            </c:dLbl>
            <c:dLbl>
              <c:idx val="8"/>
              <c:layout>
                <c:manualLayout>
                  <c:x val="8.3004772774434524E-3"/>
                  <c:y val="-6.48193161562145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8C5-41E0-8450-347230881B21}"/>
                </c:ext>
              </c:extLst>
            </c:dLbl>
            <c:dLbl>
              <c:idx val="9"/>
              <c:layout>
                <c:manualLayout>
                  <c:x val="6.2253579580825898E-3"/>
                  <c:y val="-1.9445794846864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8C5-41E0-8450-347230881B21}"/>
                </c:ext>
              </c:extLst>
            </c:dLbl>
            <c:dLbl>
              <c:idx val="10"/>
              <c:layout>
                <c:manualLayout>
                  <c:x val="6.2253579580825898E-3"/>
                  <c:y val="-1.6204829039053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F8C5-41E0-8450-347230881B21}"/>
                </c:ext>
              </c:extLst>
            </c:dLbl>
            <c:dLbl>
              <c:idx val="11"/>
              <c:layout>
                <c:manualLayout>
                  <c:x val="6.2253579580825134E-3"/>
                  <c:y val="-2.2686760654675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F8C5-41E0-8450-347230881B21}"/>
                </c:ext>
              </c:extLst>
            </c:dLbl>
            <c:dLbl>
              <c:idx val="12"/>
              <c:layout>
                <c:manualLayout>
                  <c:x val="4.1502386387218025E-3"/>
                  <c:y val="-9.72289742343218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F8C5-41E0-8450-347230881B21}"/>
                </c:ext>
              </c:extLst>
            </c:dLbl>
            <c:dLbl>
              <c:idx val="13"/>
              <c:layout>
                <c:manualLayout>
                  <c:x val="4.1502386387217262E-3"/>
                  <c:y val="-1.29638632312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F8C5-41E0-8450-347230881B21}"/>
                </c:ext>
              </c:extLst>
            </c:dLbl>
            <c:dLbl>
              <c:idx val="14"/>
              <c:layout>
                <c:manualLayout>
                  <c:x val="4.1502386387217262E-3"/>
                  <c:y val="-9.72289742343224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F8C5-41E0-8450-347230881B21}"/>
                </c:ext>
              </c:extLst>
            </c:dLbl>
            <c:dLbl>
              <c:idx val="15"/>
              <c:layout>
                <c:manualLayout>
                  <c:x val="4.1502386387217262E-3"/>
                  <c:y val="-5.941702008604371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F8C5-41E0-8450-347230881B21}"/>
                </c:ext>
              </c:extLst>
            </c:dLbl>
            <c:dLbl>
              <c:idx val="16"/>
              <c:layout>
                <c:manualLayout>
                  <c:x val="6.22535795808243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F8C5-41E0-8450-347230881B21}"/>
                </c:ext>
              </c:extLst>
            </c:dLbl>
            <c:dLbl>
              <c:idx val="17"/>
              <c:layout>
                <c:manualLayout>
                  <c:x val="4.1502386387215744E-3"/>
                  <c:y val="-1.2963863231242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F8C5-41E0-8450-347230881B21}"/>
                </c:ext>
              </c:extLst>
            </c:dLbl>
            <c:dLbl>
              <c:idx val="18"/>
              <c:layout>
                <c:manualLayout>
                  <c:x val="4.1502386387217262E-3"/>
                  <c:y val="-1.2963863231242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F8C5-41E0-8450-347230881B21}"/>
                </c:ext>
              </c:extLst>
            </c:dLbl>
            <c:dLbl>
              <c:idx val="19"/>
              <c:layout>
                <c:manualLayout>
                  <c:x val="4.1502386387217262E-3"/>
                  <c:y val="-1.296386323124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F8C5-41E0-8450-347230881B21}"/>
                </c:ext>
              </c:extLst>
            </c:dLbl>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NOx!$AR$6:$AR$25</c:f>
              <c:numCache>
                <c:formatCode>0.00</c:formatCode>
                <c:ptCount val="20"/>
                <c:pt idx="0">
                  <c:v>7.45</c:v>
                </c:pt>
                <c:pt idx="1">
                  <c:v>4.2149999999999999</c:v>
                </c:pt>
                <c:pt idx="2">
                  <c:v>3.01</c:v>
                </c:pt>
                <c:pt idx="3">
                  <c:v>5.665</c:v>
                </c:pt>
                <c:pt idx="4">
                  <c:v>11.684999999999999</c:v>
                </c:pt>
                <c:pt idx="5">
                  <c:v>4.9749999999999996</c:v>
                </c:pt>
                <c:pt idx="6">
                  <c:v>10.645</c:v>
                </c:pt>
                <c:pt idx="7">
                  <c:v>9.7050000000000001</c:v>
                </c:pt>
                <c:pt idx="8">
                  <c:v>11.055</c:v>
                </c:pt>
                <c:pt idx="9">
                  <c:v>5.7750000000000004</c:v>
                </c:pt>
                <c:pt idx="10">
                  <c:v>6.3849999999999998</c:v>
                </c:pt>
                <c:pt idx="11">
                  <c:v>3.21</c:v>
                </c:pt>
                <c:pt idx="12">
                  <c:v>2.99</c:v>
                </c:pt>
                <c:pt idx="13">
                  <c:v>5.0350000000000001</c:v>
                </c:pt>
                <c:pt idx="14">
                  <c:v>6.2050000000000001</c:v>
                </c:pt>
                <c:pt idx="15">
                  <c:v>9.31</c:v>
                </c:pt>
                <c:pt idx="16">
                  <c:v>12.57</c:v>
                </c:pt>
                <c:pt idx="17">
                  <c:v>6.21</c:v>
                </c:pt>
                <c:pt idx="18">
                  <c:v>4.9800000000000004</c:v>
                </c:pt>
                <c:pt idx="19">
                  <c:v>5.9250000000000007</c:v>
                </c:pt>
              </c:numCache>
            </c:numRef>
          </c:val>
          <c:extLst>
            <c:ext xmlns:c16="http://schemas.microsoft.com/office/drawing/2014/chart" uri="{C3380CC4-5D6E-409C-BE32-E72D297353CC}">
              <c16:uniqueId val="{00000002-F8C5-41E0-8450-347230881B21}"/>
            </c:ext>
          </c:extLst>
        </c:ser>
        <c:dLbls>
          <c:showLegendKey val="0"/>
          <c:showVal val="0"/>
          <c:showCatName val="0"/>
          <c:showSerName val="0"/>
          <c:showPercent val="0"/>
          <c:showBubbleSize val="0"/>
        </c:dLbls>
        <c:gapWidth val="219"/>
        <c:axId val="448600184"/>
        <c:axId val="448598872"/>
      </c:barChart>
      <c:lineChart>
        <c:grouping val="standard"/>
        <c:varyColors val="0"/>
        <c:ser>
          <c:idx val="0"/>
          <c:order val="3"/>
          <c:tx>
            <c:strRef>
              <c:f>NOx!$AW$5</c:f>
              <c:strCache>
                <c:ptCount val="1"/>
                <c:pt idx="0">
                  <c:v>Azoto dioksido metinė ribinė vertė</c:v>
                </c:pt>
              </c:strCache>
            </c:strRef>
          </c:tx>
          <c:spPr>
            <a:ln w="28575" cap="rnd">
              <a:solidFill>
                <a:srgbClr val="FF0000"/>
              </a:solidFill>
              <a:round/>
            </a:ln>
            <a:effectLst/>
          </c:spPr>
          <c:marker>
            <c:symbol val="none"/>
          </c:marker>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NOx!$AW$6:$AW$25</c:f>
              <c:numCache>
                <c:formatCode>General</c:formatCode>
                <c:ptCount val="2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extLst>
            <c:ext xmlns:c16="http://schemas.microsoft.com/office/drawing/2014/chart" uri="{C3380CC4-5D6E-409C-BE32-E72D297353CC}">
              <c16:uniqueId val="{00000003-F8C5-41E0-8450-347230881B21}"/>
            </c:ext>
          </c:extLst>
        </c:ser>
        <c:ser>
          <c:idx val="1"/>
          <c:order val="4"/>
          <c:tx>
            <c:strRef>
              <c:f>NOx!$AX$5</c:f>
              <c:strCache>
                <c:ptCount val="1"/>
                <c:pt idx="0">
                  <c:v>Azoto dioksido ribinė vertė augalijos apsaugai</c:v>
                </c:pt>
              </c:strCache>
            </c:strRef>
          </c:tx>
          <c:spPr>
            <a:ln w="28575" cap="rnd">
              <a:solidFill>
                <a:schemeClr val="accent2"/>
              </a:solidFill>
              <a:round/>
            </a:ln>
            <a:effectLst/>
          </c:spPr>
          <c:marker>
            <c:symbol val="none"/>
          </c:marker>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NOx!$AX$6:$AX$25</c:f>
              <c:numCache>
                <c:formatCode>General</c:formatCode>
                <c:ptCount val="20"/>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numCache>
            </c:numRef>
          </c:val>
          <c:smooth val="0"/>
          <c:extLst>
            <c:ext xmlns:c16="http://schemas.microsoft.com/office/drawing/2014/chart" uri="{C3380CC4-5D6E-409C-BE32-E72D297353CC}">
              <c16:uniqueId val="{00000004-F8C5-41E0-8450-347230881B21}"/>
            </c:ext>
          </c:extLst>
        </c:ser>
        <c:dLbls>
          <c:showLegendKey val="0"/>
          <c:showVal val="0"/>
          <c:showCatName val="0"/>
          <c:showSerName val="0"/>
          <c:showPercent val="0"/>
          <c:showBubbleSize val="0"/>
        </c:dLbls>
        <c:marker val="1"/>
        <c:smooth val="0"/>
        <c:axId val="448600184"/>
        <c:axId val="448598872"/>
      </c:lineChart>
      <c:catAx>
        <c:axId val="448600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8598872"/>
        <c:crosses val="autoZero"/>
        <c:auto val="1"/>
        <c:lblAlgn val="ctr"/>
        <c:lblOffset val="100"/>
        <c:noMultiLvlLbl val="0"/>
      </c:catAx>
      <c:valAx>
        <c:axId val="44859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Azoto dioksido  koncentracija, µg/m</a:t>
                </a:r>
                <a:r>
                  <a:rPr lang="lt-LT" sz="800" b="1" baseline="30000"/>
                  <a:t>3</a:t>
                </a:r>
                <a:endParaRPr lang="en-GB" sz="800" b="1" baseline="30000"/>
              </a:p>
            </c:rich>
          </c:tx>
          <c:layout>
            <c:manualLayout>
              <c:xMode val="edge"/>
              <c:yMode val="edge"/>
              <c:x val="2.8302830168640207E-2"/>
              <c:y val="3.1220489244222164E-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8600184"/>
        <c:crosses val="autoZero"/>
        <c:crossBetween val="between"/>
      </c:valAx>
      <c:spPr>
        <a:noFill/>
        <a:ln>
          <a:noFill/>
        </a:ln>
        <a:effectLst/>
      </c:spPr>
    </c:plotArea>
    <c:legend>
      <c:legendPos val="b"/>
      <c:layout>
        <c:manualLayout>
          <c:xMode val="edge"/>
          <c:yMode val="edge"/>
          <c:x val="6.5641742904153991E-2"/>
          <c:y val="0.85002537294873992"/>
          <c:w val="0.89168618510168429"/>
          <c:h val="0.130891952302952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Etilbenzenas!$AS$5</c:f>
              <c:strCache>
                <c:ptCount val="1"/>
                <c:pt idx="0">
                  <c:v>Vidutinė koncentracija 2015 m.</c:v>
                </c:pt>
              </c:strCache>
            </c:strRef>
          </c:tx>
          <c:spPr>
            <a:pattFill prst="smCheck">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Etilbenzenas!$AS$6:$AS$25</c:f>
              <c:numCache>
                <c:formatCode>0.00</c:formatCode>
                <c:ptCount val="20"/>
                <c:pt idx="0">
                  <c:v>0.5</c:v>
                </c:pt>
                <c:pt idx="1">
                  <c:v>0.4</c:v>
                </c:pt>
                <c:pt idx="2">
                  <c:v>0.4</c:v>
                </c:pt>
                <c:pt idx="3">
                  <c:v>0.4</c:v>
                </c:pt>
                <c:pt idx="4">
                  <c:v>0.5</c:v>
                </c:pt>
                <c:pt idx="5">
                  <c:v>0.4</c:v>
                </c:pt>
                <c:pt idx="6">
                  <c:v>0.6</c:v>
                </c:pt>
                <c:pt idx="7">
                  <c:v>0.5</c:v>
                </c:pt>
                <c:pt idx="8">
                  <c:v>0.7</c:v>
                </c:pt>
                <c:pt idx="9">
                  <c:v>0.4</c:v>
                </c:pt>
                <c:pt idx="10">
                  <c:v>0.4</c:v>
                </c:pt>
                <c:pt idx="11">
                  <c:v>0.4</c:v>
                </c:pt>
                <c:pt idx="12">
                  <c:v>0.6</c:v>
                </c:pt>
                <c:pt idx="13">
                  <c:v>0.4</c:v>
                </c:pt>
                <c:pt idx="14">
                  <c:v>0.4</c:v>
                </c:pt>
                <c:pt idx="15">
                  <c:v>0.5</c:v>
                </c:pt>
                <c:pt idx="16">
                  <c:v>0.5</c:v>
                </c:pt>
                <c:pt idx="17">
                  <c:v>0.4</c:v>
                </c:pt>
                <c:pt idx="18">
                  <c:v>0.5</c:v>
                </c:pt>
                <c:pt idx="19">
                  <c:v>0.5</c:v>
                </c:pt>
              </c:numCache>
            </c:numRef>
          </c:val>
          <c:extLst>
            <c:ext xmlns:c16="http://schemas.microsoft.com/office/drawing/2014/chart" uri="{C3380CC4-5D6E-409C-BE32-E72D297353CC}">
              <c16:uniqueId val="{00000000-39BB-4457-A068-05C8B91B1062}"/>
            </c:ext>
          </c:extLst>
        </c:ser>
        <c:ser>
          <c:idx val="4"/>
          <c:order val="1"/>
          <c:tx>
            <c:strRef>
              <c:f>Etilbenzenas!$AR$5</c:f>
              <c:strCache>
                <c:ptCount val="1"/>
                <c:pt idx="0">
                  <c:v>Vidutinė koncentracija 2016 m.</c:v>
                </c:pt>
              </c:strCache>
            </c:strRef>
          </c:tx>
          <c:spPr>
            <a:pattFill prst="openDmnd">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Etilbenzenas!$AR$6:$AR$25</c:f>
              <c:numCache>
                <c:formatCode>0.00</c:formatCode>
                <c:ptCount val="20"/>
                <c:pt idx="0">
                  <c:v>0.48</c:v>
                </c:pt>
                <c:pt idx="1">
                  <c:v>0.48</c:v>
                </c:pt>
                <c:pt idx="2">
                  <c:v>2.4750000000000001</c:v>
                </c:pt>
                <c:pt idx="3">
                  <c:v>0.70500000000000007</c:v>
                </c:pt>
                <c:pt idx="4">
                  <c:v>1.9650000000000001</c:v>
                </c:pt>
                <c:pt idx="5">
                  <c:v>0.47499999999999998</c:v>
                </c:pt>
                <c:pt idx="6">
                  <c:v>1.3350000000000002</c:v>
                </c:pt>
                <c:pt idx="7">
                  <c:v>0.90500000000000003</c:v>
                </c:pt>
                <c:pt idx="8">
                  <c:v>0.755</c:v>
                </c:pt>
                <c:pt idx="9">
                  <c:v>0.47499999999999998</c:v>
                </c:pt>
                <c:pt idx="10">
                  <c:v>0.48</c:v>
                </c:pt>
                <c:pt idx="11">
                  <c:v>2.8049999999999997</c:v>
                </c:pt>
                <c:pt idx="12">
                  <c:v>1.3450000000000002</c:v>
                </c:pt>
                <c:pt idx="13">
                  <c:v>5.8249999999999993</c:v>
                </c:pt>
                <c:pt idx="14">
                  <c:v>0.995</c:v>
                </c:pt>
                <c:pt idx="15">
                  <c:v>0.48</c:v>
                </c:pt>
                <c:pt idx="16">
                  <c:v>1.125</c:v>
                </c:pt>
                <c:pt idx="17">
                  <c:v>0.48</c:v>
                </c:pt>
                <c:pt idx="18">
                  <c:v>0.55000000000000004</c:v>
                </c:pt>
                <c:pt idx="19">
                  <c:v>0.48</c:v>
                </c:pt>
              </c:numCache>
            </c:numRef>
          </c:val>
          <c:extLst>
            <c:ext xmlns:c16="http://schemas.microsoft.com/office/drawing/2014/chart" uri="{C3380CC4-5D6E-409C-BE32-E72D297353CC}">
              <c16:uniqueId val="{00000001-39BB-4457-A068-05C8B91B1062}"/>
            </c:ext>
          </c:extLst>
        </c:ser>
        <c:ser>
          <c:idx val="3"/>
          <c:order val="2"/>
          <c:tx>
            <c:strRef>
              <c:f>Etilbenzenas!$AQ$5</c:f>
              <c:strCache>
                <c:ptCount val="1"/>
                <c:pt idx="0">
                  <c:v>Vidutinė koncentracija 2017 m.</c:v>
                </c:pt>
              </c:strCache>
            </c:strRef>
          </c:tx>
          <c:spPr>
            <a:pattFill prst="narHorz">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Etilbenzenas!$AQ$6:$AQ$25</c:f>
              <c:numCache>
                <c:formatCode>0.00</c:formatCode>
                <c:ptCount val="20"/>
                <c:pt idx="0">
                  <c:v>0.73499999999999999</c:v>
                </c:pt>
                <c:pt idx="1">
                  <c:v>0.51</c:v>
                </c:pt>
                <c:pt idx="2">
                  <c:v>1.1200000000000001</c:v>
                </c:pt>
                <c:pt idx="3">
                  <c:v>0.51</c:v>
                </c:pt>
                <c:pt idx="4">
                  <c:v>1.33</c:v>
                </c:pt>
                <c:pt idx="5">
                  <c:v>1.19</c:v>
                </c:pt>
                <c:pt idx="6">
                  <c:v>2.9</c:v>
                </c:pt>
                <c:pt idx="7">
                  <c:v>0.51</c:v>
                </c:pt>
                <c:pt idx="8">
                  <c:v>0.51</c:v>
                </c:pt>
                <c:pt idx="9">
                  <c:v>0.505</c:v>
                </c:pt>
                <c:pt idx="10">
                  <c:v>0.505</c:v>
                </c:pt>
                <c:pt idx="11">
                  <c:v>0.51</c:v>
                </c:pt>
                <c:pt idx="12">
                  <c:v>0.51</c:v>
                </c:pt>
                <c:pt idx="13">
                  <c:v>0.51</c:v>
                </c:pt>
                <c:pt idx="14">
                  <c:v>0.59000000000000008</c:v>
                </c:pt>
                <c:pt idx="15">
                  <c:v>0.505</c:v>
                </c:pt>
                <c:pt idx="16">
                  <c:v>0.51</c:v>
                </c:pt>
                <c:pt idx="17">
                  <c:v>0.505</c:v>
                </c:pt>
                <c:pt idx="18">
                  <c:v>0.53</c:v>
                </c:pt>
                <c:pt idx="19">
                  <c:v>0.51</c:v>
                </c:pt>
              </c:numCache>
            </c:numRef>
          </c:val>
          <c:extLst>
            <c:ext xmlns:c16="http://schemas.microsoft.com/office/drawing/2014/chart" uri="{C3380CC4-5D6E-409C-BE32-E72D297353CC}">
              <c16:uniqueId val="{00000002-39BB-4457-A068-05C8B91B1062}"/>
            </c:ext>
          </c:extLst>
        </c:ser>
        <c:ser>
          <c:idx val="2"/>
          <c:order val="3"/>
          <c:tx>
            <c:strRef>
              <c:f>Etilbenzenas!$AP$5</c:f>
              <c:strCache>
                <c:ptCount val="1"/>
                <c:pt idx="0">
                  <c:v>Vidutinė koncentracija 2018 m.</c:v>
                </c:pt>
              </c:strCache>
            </c:strRef>
          </c:tx>
          <c:spPr>
            <a:pattFill prst="dkUp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Etilbenzenas!$AP$6:$AP$25</c:f>
              <c:numCache>
                <c:formatCode>0.00</c:formatCode>
                <c:ptCount val="20"/>
                <c:pt idx="0">
                  <c:v>9.26</c:v>
                </c:pt>
                <c:pt idx="1">
                  <c:v>0.60499999999999998</c:v>
                </c:pt>
                <c:pt idx="2">
                  <c:v>0.51</c:v>
                </c:pt>
                <c:pt idx="3">
                  <c:v>0.51</c:v>
                </c:pt>
                <c:pt idx="4">
                  <c:v>10.93</c:v>
                </c:pt>
                <c:pt idx="5">
                  <c:v>0.51</c:v>
                </c:pt>
                <c:pt idx="6">
                  <c:v>2.7849999999999997</c:v>
                </c:pt>
                <c:pt idx="7">
                  <c:v>0.51</c:v>
                </c:pt>
                <c:pt idx="8">
                  <c:v>0.51</c:v>
                </c:pt>
                <c:pt idx="9">
                  <c:v>0.51</c:v>
                </c:pt>
                <c:pt idx="10">
                  <c:v>3.335</c:v>
                </c:pt>
                <c:pt idx="11">
                  <c:v>0.51</c:v>
                </c:pt>
                <c:pt idx="12">
                  <c:v>0.51</c:v>
                </c:pt>
                <c:pt idx="13">
                  <c:v>0.51</c:v>
                </c:pt>
                <c:pt idx="14">
                  <c:v>0.51</c:v>
                </c:pt>
                <c:pt idx="15">
                  <c:v>0.71500000000000008</c:v>
                </c:pt>
                <c:pt idx="16">
                  <c:v>14.92</c:v>
                </c:pt>
                <c:pt idx="17">
                  <c:v>0.51</c:v>
                </c:pt>
                <c:pt idx="18">
                  <c:v>0.51</c:v>
                </c:pt>
                <c:pt idx="19">
                  <c:v>0.62</c:v>
                </c:pt>
              </c:numCache>
            </c:numRef>
          </c:val>
          <c:extLst>
            <c:ext xmlns:c16="http://schemas.microsoft.com/office/drawing/2014/chart" uri="{C3380CC4-5D6E-409C-BE32-E72D297353CC}">
              <c16:uniqueId val="{00000003-39BB-4457-A068-05C8B91B1062}"/>
            </c:ext>
          </c:extLst>
        </c:ser>
        <c:ser>
          <c:idx val="6"/>
          <c:order val="4"/>
          <c:tx>
            <c:strRef>
              <c:f>Etilbenzenas!$AO$5</c:f>
              <c:strCache>
                <c:ptCount val="1"/>
                <c:pt idx="0">
                  <c:v>Vidutinė koncentracija 2019 m.</c:v>
                </c:pt>
              </c:strCache>
            </c:strRef>
          </c:tx>
          <c:spPr>
            <a:pattFill prst="dkDn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Etilbenzenas!$AO$6:$AO$25</c:f>
              <c:numCache>
                <c:formatCode>0.00</c:formatCode>
                <c:ptCount val="20"/>
                <c:pt idx="0">
                  <c:v>0.48</c:v>
                </c:pt>
                <c:pt idx="1">
                  <c:v>0.48</c:v>
                </c:pt>
                <c:pt idx="2">
                  <c:v>2.4750000000000001</c:v>
                </c:pt>
                <c:pt idx="3">
                  <c:v>0.70500000000000007</c:v>
                </c:pt>
                <c:pt idx="4">
                  <c:v>1.9650000000000001</c:v>
                </c:pt>
                <c:pt idx="5">
                  <c:v>0.47499999999999998</c:v>
                </c:pt>
                <c:pt idx="6">
                  <c:v>1.3350000000000002</c:v>
                </c:pt>
                <c:pt idx="7">
                  <c:v>0.90500000000000003</c:v>
                </c:pt>
                <c:pt idx="8">
                  <c:v>0.755</c:v>
                </c:pt>
                <c:pt idx="9">
                  <c:v>0.47499999999999998</c:v>
                </c:pt>
                <c:pt idx="10">
                  <c:v>0.48</c:v>
                </c:pt>
                <c:pt idx="11">
                  <c:v>2.8049999999999997</c:v>
                </c:pt>
                <c:pt idx="12">
                  <c:v>1.3450000000000002</c:v>
                </c:pt>
                <c:pt idx="13">
                  <c:v>5.8249999999999993</c:v>
                </c:pt>
                <c:pt idx="14">
                  <c:v>0.995</c:v>
                </c:pt>
                <c:pt idx="15">
                  <c:v>0.48</c:v>
                </c:pt>
                <c:pt idx="16">
                  <c:v>1.125</c:v>
                </c:pt>
                <c:pt idx="17">
                  <c:v>0.48</c:v>
                </c:pt>
                <c:pt idx="18">
                  <c:v>0.55000000000000004</c:v>
                </c:pt>
                <c:pt idx="19">
                  <c:v>0.48</c:v>
                </c:pt>
              </c:numCache>
            </c:numRef>
          </c:val>
          <c:extLst>
            <c:ext xmlns:c16="http://schemas.microsoft.com/office/drawing/2014/chart" uri="{C3380CC4-5D6E-409C-BE32-E72D297353CC}">
              <c16:uniqueId val="{00000004-39BB-4457-A068-05C8B91B1062}"/>
            </c:ext>
          </c:extLst>
        </c:ser>
        <c:ser>
          <c:idx val="1"/>
          <c:order val="5"/>
          <c:tx>
            <c:strRef>
              <c:f>Etilbenzenas!$AU$5</c:f>
              <c:strCache>
                <c:ptCount val="1"/>
                <c:pt idx="0">
                  <c:v>Vidutinė koncentracija už 2015-2019 metus</c:v>
                </c:pt>
              </c:strCache>
            </c:strRef>
          </c:tx>
          <c:spPr>
            <a:solidFill>
              <a:schemeClr val="accent4">
                <a:lumMod val="50000"/>
              </a:schemeClr>
            </a:solidFill>
            <a:ln>
              <a:solidFill>
                <a:schemeClr val="accent2">
                  <a:lumMod val="50000"/>
                </a:schemeClr>
              </a:solidFill>
            </a:ln>
            <a:effectLst/>
          </c:spPr>
          <c:invertIfNegative val="0"/>
          <c:dLbls>
            <c:dLbl>
              <c:idx val="0"/>
              <c:layout>
                <c:manualLayout>
                  <c:x val="0"/>
                  <c:y val="-0.26599281819390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BB-4457-A068-05C8B91B1062}"/>
                </c:ext>
              </c:extLst>
            </c:dLbl>
            <c:dLbl>
              <c:idx val="1"/>
              <c:layout>
                <c:manualLayout>
                  <c:x val="-2.4924371623341432E-17"/>
                  <c:y val="-0.10639712727756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BB-4457-A068-05C8B91B1062}"/>
                </c:ext>
              </c:extLst>
            </c:dLbl>
            <c:dLbl>
              <c:idx val="2"/>
              <c:layout>
                <c:manualLayout>
                  <c:x val="0"/>
                  <c:y val="-0.146296050006649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BB-4457-A068-05C8B91B1062}"/>
                </c:ext>
              </c:extLst>
            </c:dLbl>
            <c:dLbl>
              <c:idx val="3"/>
              <c:layout>
                <c:manualLayout>
                  <c:x val="-4.9848743246682864E-17"/>
                  <c:y val="-0.10107727091368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BB-4457-A068-05C8B91B1062}"/>
                </c:ext>
              </c:extLst>
            </c:dLbl>
            <c:dLbl>
              <c:idx val="4"/>
              <c:layout>
                <c:manualLayout>
                  <c:x val="-4.9848743246682864E-17"/>
                  <c:y val="-0.351110520015959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BB-4457-A068-05C8B91B1062}"/>
                </c:ext>
              </c:extLst>
            </c:dLbl>
            <c:dLbl>
              <c:idx val="5"/>
              <c:layout>
                <c:manualLayout>
                  <c:x val="0"/>
                  <c:y val="-0.10373719909562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BB-4457-A068-05C8B91B1062}"/>
                </c:ext>
              </c:extLst>
            </c:dLbl>
            <c:dLbl>
              <c:idx val="6"/>
              <c:layout>
                <c:manualLayout>
                  <c:x val="0"/>
                  <c:y val="-0.13565633727889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BB-4457-A068-05C8B91B1062}"/>
                </c:ext>
              </c:extLst>
            </c:dLbl>
            <c:dLbl>
              <c:idx val="7"/>
              <c:layout>
                <c:manualLayout>
                  <c:x val="0"/>
                  <c:y val="-0.10107727091368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BB-4457-A068-05C8B91B1062}"/>
                </c:ext>
              </c:extLst>
            </c:dLbl>
            <c:dLbl>
              <c:idx val="8"/>
              <c:layout>
                <c:manualLayout>
                  <c:x val="-9.9697486493365728E-17"/>
                  <c:y val="-9.8417342731746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BB-4457-A068-05C8B91B1062}"/>
                </c:ext>
              </c:extLst>
            </c:dLbl>
            <c:dLbl>
              <c:idx val="9"/>
              <c:layout>
                <c:manualLayout>
                  <c:x val="0"/>
                  <c:y val="-0.103737199095624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BB-4457-A068-05C8B91B1062}"/>
                </c:ext>
              </c:extLst>
            </c:dLbl>
            <c:dLbl>
              <c:idx val="10"/>
              <c:layout>
                <c:manualLayout>
                  <c:x val="0"/>
                  <c:y val="-0.16225561909828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BB-4457-A068-05C8B91B1062}"/>
                </c:ext>
              </c:extLst>
            </c:dLbl>
            <c:dLbl>
              <c:idx val="11"/>
              <c:layout>
                <c:manualLayout>
                  <c:x val="0"/>
                  <c:y val="-0.1516159063705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BB-4457-A068-05C8B91B1062}"/>
                </c:ext>
              </c:extLst>
            </c:dLbl>
            <c:dLbl>
              <c:idx val="12"/>
              <c:layout>
                <c:manualLayout>
                  <c:x val="1.3595268846441438E-3"/>
                  <c:y val="-9.5757414549807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9BB-4457-A068-05C8B91B1062}"/>
                </c:ext>
              </c:extLst>
            </c:dLbl>
            <c:dLbl>
              <c:idx val="13"/>
              <c:layout>
                <c:manualLayout>
                  <c:x val="-9.9697486493365728E-17"/>
                  <c:y val="-0.263332890011969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9BB-4457-A068-05C8B91B1062}"/>
                </c:ext>
              </c:extLst>
            </c:dLbl>
            <c:dLbl>
              <c:idx val="14"/>
              <c:layout>
                <c:manualLayout>
                  <c:x val="0"/>
                  <c:y val="-0.10107727091368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9BB-4457-A068-05C8B91B1062}"/>
                </c:ext>
              </c:extLst>
            </c:dLbl>
            <c:dLbl>
              <c:idx val="15"/>
              <c:layout>
                <c:manualLayout>
                  <c:x val="0"/>
                  <c:y val="-0.10107727091368533"/>
                </c:manualLayout>
              </c:layout>
              <c:showLegendKey val="0"/>
              <c:showVal val="1"/>
              <c:showCatName val="0"/>
              <c:showSerName val="0"/>
              <c:showPercent val="0"/>
              <c:showBubbleSize val="0"/>
              <c:extLst>
                <c:ext xmlns:c15="http://schemas.microsoft.com/office/drawing/2012/chart" uri="{CE6537A1-D6FC-4f65-9D91-7224C49458BB}">
                  <c15:layout>
                    <c:manualLayout>
                      <c:w val="2.9569709741010128E-2"/>
                      <c:h val="4.0816702673437268E-2"/>
                    </c:manualLayout>
                  </c15:layout>
                </c:ext>
                <c:ext xmlns:c16="http://schemas.microsoft.com/office/drawing/2014/chart" uri="{C3380CC4-5D6E-409C-BE32-E72D297353CC}">
                  <c16:uniqueId val="{00000016-39BB-4457-A068-05C8B91B1062}"/>
                </c:ext>
              </c:extLst>
            </c:dLbl>
            <c:dLbl>
              <c:idx val="16"/>
              <c:layout>
                <c:manualLayout>
                  <c:x val="-9.9697486493365728E-17"/>
                  <c:y val="-0.337810879106264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9BB-4457-A068-05C8B91B1062}"/>
                </c:ext>
              </c:extLst>
            </c:dLbl>
            <c:dLbl>
              <c:idx val="17"/>
              <c:layout>
                <c:manualLayout>
                  <c:x val="-9.9697486493365728E-17"/>
                  <c:y val="-0.10107727091368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9BB-4457-A068-05C8B91B1062}"/>
                </c:ext>
              </c:extLst>
            </c:dLbl>
            <c:dLbl>
              <c:idx val="18"/>
              <c:layout>
                <c:manualLayout>
                  <c:x val="-1.3595268846443432E-3"/>
                  <c:y val="-0.101077270913685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9BB-4457-A068-05C8B91B1062}"/>
                </c:ext>
              </c:extLst>
            </c:dLbl>
            <c:dLbl>
              <c:idx val="19"/>
              <c:layout>
                <c:manualLayout>
                  <c:x val="-1.9939497298673146E-16"/>
                  <c:y val="-0.106397127277563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9BB-4457-A068-05C8B91B1062}"/>
                </c:ext>
              </c:extLst>
            </c:dLbl>
            <c:spPr>
              <a:noFill/>
              <a:ln>
                <a:noFill/>
              </a:ln>
              <a:effectLst/>
            </c:spPr>
            <c:txPr>
              <a:bodyPr rot="0" spcFirstLastPara="1" vertOverflow="ellipsis" vert="horz" wrap="square" anchor="ctr" anchorCtr="1"/>
              <a:lstStyle/>
              <a:p>
                <a:pPr>
                  <a:defRPr sz="900" b="1" i="1" u="sng"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Etilbenzenas!$AU$6:$AU$25</c:f>
              <c:numCache>
                <c:formatCode>0.00</c:formatCode>
                <c:ptCount val="20"/>
                <c:pt idx="0">
                  <c:v>2.2909999999999999</c:v>
                </c:pt>
                <c:pt idx="1">
                  <c:v>0.495</c:v>
                </c:pt>
                <c:pt idx="2">
                  <c:v>1.3960000000000001</c:v>
                </c:pt>
                <c:pt idx="3">
                  <c:v>0.56600000000000006</c:v>
                </c:pt>
                <c:pt idx="4">
                  <c:v>3.3380000000000001</c:v>
                </c:pt>
                <c:pt idx="5">
                  <c:v>0.61</c:v>
                </c:pt>
                <c:pt idx="6">
                  <c:v>1.7909999999999999</c:v>
                </c:pt>
                <c:pt idx="7">
                  <c:v>0.66600000000000004</c:v>
                </c:pt>
                <c:pt idx="8">
                  <c:v>0.64600000000000013</c:v>
                </c:pt>
                <c:pt idx="9">
                  <c:v>0.47299999999999998</c:v>
                </c:pt>
                <c:pt idx="10">
                  <c:v>1.0400000000000003</c:v>
                </c:pt>
                <c:pt idx="11">
                  <c:v>1.4059999999999999</c:v>
                </c:pt>
                <c:pt idx="12">
                  <c:v>0.8620000000000001</c:v>
                </c:pt>
                <c:pt idx="13">
                  <c:v>2.6139999999999999</c:v>
                </c:pt>
                <c:pt idx="14">
                  <c:v>0.69799999999999995</c:v>
                </c:pt>
                <c:pt idx="15">
                  <c:v>0.53600000000000003</c:v>
                </c:pt>
                <c:pt idx="16">
                  <c:v>3.6360000000000006</c:v>
                </c:pt>
                <c:pt idx="17">
                  <c:v>0.47499999999999998</c:v>
                </c:pt>
                <c:pt idx="18">
                  <c:v>0.52800000000000002</c:v>
                </c:pt>
                <c:pt idx="19">
                  <c:v>0.51800000000000002</c:v>
                </c:pt>
              </c:numCache>
            </c:numRef>
          </c:val>
          <c:extLst>
            <c:ext xmlns:c16="http://schemas.microsoft.com/office/drawing/2014/chart" uri="{C3380CC4-5D6E-409C-BE32-E72D297353CC}">
              <c16:uniqueId val="{00000005-39BB-4457-A068-05C8B91B1062}"/>
            </c:ext>
          </c:extLst>
        </c:ser>
        <c:dLbls>
          <c:showLegendKey val="0"/>
          <c:showVal val="0"/>
          <c:showCatName val="0"/>
          <c:showSerName val="0"/>
          <c:showPercent val="0"/>
          <c:showBubbleSize val="0"/>
        </c:dLbls>
        <c:gapWidth val="150"/>
        <c:axId val="437524704"/>
        <c:axId val="437525032"/>
      </c:barChart>
      <c:lineChart>
        <c:grouping val="standard"/>
        <c:varyColors val="0"/>
        <c:ser>
          <c:idx val="5"/>
          <c:order val="6"/>
          <c:tx>
            <c:strRef>
              <c:f>Etilbenzenas!$AT$5</c:f>
              <c:strCache>
                <c:ptCount val="1"/>
                <c:pt idx="0">
                  <c:v>Etilbenzeno metinė ribinė vertė</c:v>
                </c:pt>
              </c:strCache>
            </c:strRef>
          </c:tx>
          <c:spPr>
            <a:ln w="28575" cap="rnd">
              <a:solidFill>
                <a:srgbClr val="FF0000"/>
              </a:solidFill>
              <a:round/>
            </a:ln>
            <a:effectLst/>
          </c:spPr>
          <c:marker>
            <c:symbol val="none"/>
          </c:marker>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Etilbenzenas!$AT$6:$AT$25</c:f>
              <c:numCache>
                <c:formatCode>General</c:formatCode>
                <c:ptCount val="20"/>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numCache>
            </c:numRef>
          </c:val>
          <c:smooth val="0"/>
          <c:extLst>
            <c:ext xmlns:c16="http://schemas.microsoft.com/office/drawing/2014/chart" uri="{C3380CC4-5D6E-409C-BE32-E72D297353CC}">
              <c16:uniqueId val="{00000006-39BB-4457-A068-05C8B91B1062}"/>
            </c:ext>
          </c:extLst>
        </c:ser>
        <c:dLbls>
          <c:showLegendKey val="0"/>
          <c:showVal val="0"/>
          <c:showCatName val="0"/>
          <c:showSerName val="0"/>
          <c:showPercent val="0"/>
          <c:showBubbleSize val="0"/>
        </c:dLbls>
        <c:marker val="1"/>
        <c:smooth val="0"/>
        <c:axId val="437524704"/>
        <c:axId val="437525032"/>
      </c:lineChart>
      <c:catAx>
        <c:axId val="43752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7525032"/>
        <c:crosses val="autoZero"/>
        <c:auto val="1"/>
        <c:lblAlgn val="ctr"/>
        <c:lblOffset val="100"/>
        <c:noMultiLvlLbl val="0"/>
      </c:catAx>
      <c:valAx>
        <c:axId val="43752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Etilbenzeno koncentracija, µg/m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752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 ksilenai (2)'!$AF$5</c:f>
              <c:strCache>
                <c:ptCount val="1"/>
                <c:pt idx="0">
                  <c:v>Šiltasis sezonas 2019 m.</c:v>
                </c:pt>
              </c:strCache>
            </c:strRef>
          </c:tx>
          <c:spPr>
            <a:solidFill>
              <a:srgbClr val="92D050"/>
            </a:solidFill>
            <a:ln>
              <a:solidFill>
                <a:schemeClr val="accent6">
                  <a:lumMod val="75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(2)'!$AF$6:$AF$25</c:f>
              <c:numCache>
                <c:formatCode>General</c:formatCode>
                <c:ptCount val="20"/>
                <c:pt idx="0">
                  <c:v>0.51</c:v>
                </c:pt>
                <c:pt idx="1">
                  <c:v>0.51</c:v>
                </c:pt>
                <c:pt idx="2">
                  <c:v>0.51</c:v>
                </c:pt>
                <c:pt idx="3">
                  <c:v>0.51</c:v>
                </c:pt>
                <c:pt idx="4">
                  <c:v>0.51</c:v>
                </c:pt>
                <c:pt idx="5">
                  <c:v>0.51</c:v>
                </c:pt>
                <c:pt idx="6">
                  <c:v>0.51</c:v>
                </c:pt>
                <c:pt idx="7">
                  <c:v>0.51</c:v>
                </c:pt>
                <c:pt idx="8">
                  <c:v>0.51</c:v>
                </c:pt>
                <c:pt idx="9">
                  <c:v>0.51</c:v>
                </c:pt>
                <c:pt idx="10">
                  <c:v>0.51</c:v>
                </c:pt>
                <c:pt idx="11">
                  <c:v>0.51</c:v>
                </c:pt>
                <c:pt idx="12">
                  <c:v>0.67</c:v>
                </c:pt>
                <c:pt idx="13">
                  <c:v>0.51</c:v>
                </c:pt>
                <c:pt idx="14">
                  <c:v>0.51</c:v>
                </c:pt>
                <c:pt idx="15">
                  <c:v>0.51</c:v>
                </c:pt>
                <c:pt idx="16">
                  <c:v>0.51</c:v>
                </c:pt>
                <c:pt idx="17">
                  <c:v>0.51</c:v>
                </c:pt>
                <c:pt idx="18">
                  <c:v>0.51</c:v>
                </c:pt>
                <c:pt idx="19">
                  <c:v>0.51</c:v>
                </c:pt>
              </c:numCache>
            </c:numRef>
          </c:val>
          <c:extLst>
            <c:ext xmlns:c16="http://schemas.microsoft.com/office/drawing/2014/chart" uri="{C3380CC4-5D6E-409C-BE32-E72D297353CC}">
              <c16:uniqueId val="{00000000-D1EC-40EE-9FC0-0D7C684D596B}"/>
            </c:ext>
          </c:extLst>
        </c:ser>
        <c:ser>
          <c:idx val="1"/>
          <c:order val="1"/>
          <c:tx>
            <c:strRef>
              <c:f>'o ksilenai (2)'!$AG$5</c:f>
              <c:strCache>
                <c:ptCount val="1"/>
                <c:pt idx="0">
                  <c:v>Šaltasis sezonas 2019 m.</c:v>
                </c:pt>
              </c:strCache>
            </c:strRef>
          </c:tx>
          <c:spPr>
            <a:solidFill>
              <a:srgbClr val="0070C0"/>
            </a:solidFill>
            <a:ln>
              <a:solidFill>
                <a:srgbClr val="0070C0"/>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(2)'!$AG$6:$AG$25</c:f>
              <c:numCache>
                <c:formatCode>General</c:formatCode>
                <c:ptCount val="20"/>
                <c:pt idx="0">
                  <c:v>0.6</c:v>
                </c:pt>
                <c:pt idx="1">
                  <c:v>2.42</c:v>
                </c:pt>
                <c:pt idx="2">
                  <c:v>3.95</c:v>
                </c:pt>
                <c:pt idx="3">
                  <c:v>0.51</c:v>
                </c:pt>
                <c:pt idx="4">
                  <c:v>1.97</c:v>
                </c:pt>
                <c:pt idx="5">
                  <c:v>3.63</c:v>
                </c:pt>
                <c:pt idx="6">
                  <c:v>0.51</c:v>
                </c:pt>
                <c:pt idx="7">
                  <c:v>0.61</c:v>
                </c:pt>
                <c:pt idx="8">
                  <c:v>0.51</c:v>
                </c:pt>
                <c:pt idx="9">
                  <c:v>0.51</c:v>
                </c:pt>
                <c:pt idx="10">
                  <c:v>2.52</c:v>
                </c:pt>
                <c:pt idx="11">
                  <c:v>2</c:v>
                </c:pt>
                <c:pt idx="12">
                  <c:v>0.51</c:v>
                </c:pt>
                <c:pt idx="13">
                  <c:v>1.39</c:v>
                </c:pt>
                <c:pt idx="14">
                  <c:v>0.51</c:v>
                </c:pt>
                <c:pt idx="15">
                  <c:v>0.51</c:v>
                </c:pt>
                <c:pt idx="16">
                  <c:v>0.51</c:v>
                </c:pt>
                <c:pt idx="17">
                  <c:v>0.51</c:v>
                </c:pt>
                <c:pt idx="18">
                  <c:v>0.51</c:v>
                </c:pt>
                <c:pt idx="19">
                  <c:v>0.51</c:v>
                </c:pt>
              </c:numCache>
            </c:numRef>
          </c:val>
          <c:extLst>
            <c:ext xmlns:c16="http://schemas.microsoft.com/office/drawing/2014/chart" uri="{C3380CC4-5D6E-409C-BE32-E72D297353CC}">
              <c16:uniqueId val="{00000001-D1EC-40EE-9FC0-0D7C684D596B}"/>
            </c:ext>
          </c:extLst>
        </c:ser>
        <c:ser>
          <c:idx val="6"/>
          <c:order val="2"/>
          <c:tx>
            <c:strRef>
              <c:f>'o ksilenai (2)'!$AN$5</c:f>
              <c:strCache>
                <c:ptCount val="1"/>
                <c:pt idx="0">
                  <c:v>Vidutinė koncentracija 2019 m.</c:v>
                </c:pt>
              </c:strCache>
            </c:strRef>
          </c:tx>
          <c:spPr>
            <a:pattFill prst="dkUpDiag">
              <a:fgClr>
                <a:schemeClr val="tx1"/>
              </a:fgClr>
              <a:bgClr>
                <a:schemeClr val="bg1"/>
              </a:bgClr>
            </a:pattFill>
            <a:ln>
              <a:solidFill>
                <a:schemeClr val="tx1"/>
              </a:solidFill>
            </a:ln>
            <a:effectLst/>
          </c:spPr>
          <c:invertIfNegative val="0"/>
          <c:dLbls>
            <c:numFmt formatCode="#,##0.00" sourceLinked="0"/>
            <c:spPr>
              <a:noFill/>
              <a:ln>
                <a:noFill/>
              </a:ln>
              <a:effectLst/>
            </c:spPr>
            <c:txPr>
              <a:bodyPr rot="-5400000" spcFirstLastPara="1" vertOverflow="ellipsis" vert="horz" wrap="square" lIns="38100" tIns="1800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(2)'!$AN$6:$AN$25</c:f>
              <c:numCache>
                <c:formatCode>General</c:formatCode>
                <c:ptCount val="20"/>
                <c:pt idx="0">
                  <c:v>0.55499999999999994</c:v>
                </c:pt>
                <c:pt idx="1">
                  <c:v>1.4649999999999999</c:v>
                </c:pt>
                <c:pt idx="2">
                  <c:v>2.23</c:v>
                </c:pt>
                <c:pt idx="3">
                  <c:v>0.51</c:v>
                </c:pt>
                <c:pt idx="4">
                  <c:v>1.24</c:v>
                </c:pt>
                <c:pt idx="5">
                  <c:v>2.0699999999999998</c:v>
                </c:pt>
                <c:pt idx="6">
                  <c:v>0.51</c:v>
                </c:pt>
                <c:pt idx="7">
                  <c:v>0.56000000000000005</c:v>
                </c:pt>
                <c:pt idx="8">
                  <c:v>0.51</c:v>
                </c:pt>
                <c:pt idx="9">
                  <c:v>0.51</c:v>
                </c:pt>
                <c:pt idx="10">
                  <c:v>1.5150000000000001</c:v>
                </c:pt>
                <c:pt idx="11">
                  <c:v>1.2549999999999999</c:v>
                </c:pt>
                <c:pt idx="12">
                  <c:v>0.59000000000000008</c:v>
                </c:pt>
                <c:pt idx="13">
                  <c:v>0.95</c:v>
                </c:pt>
                <c:pt idx="14">
                  <c:v>0.51</c:v>
                </c:pt>
                <c:pt idx="15">
                  <c:v>0.51</c:v>
                </c:pt>
                <c:pt idx="16">
                  <c:v>0.51</c:v>
                </c:pt>
                <c:pt idx="17">
                  <c:v>0.51</c:v>
                </c:pt>
                <c:pt idx="18">
                  <c:v>0.51</c:v>
                </c:pt>
                <c:pt idx="19">
                  <c:v>0.51</c:v>
                </c:pt>
              </c:numCache>
            </c:numRef>
          </c:val>
          <c:extLst>
            <c:ext xmlns:c16="http://schemas.microsoft.com/office/drawing/2014/chart" uri="{C3380CC4-5D6E-409C-BE32-E72D297353CC}">
              <c16:uniqueId val="{00000002-D1EC-40EE-9FC0-0D7C684D596B}"/>
            </c:ext>
          </c:extLst>
        </c:ser>
        <c:dLbls>
          <c:showLegendKey val="0"/>
          <c:showVal val="0"/>
          <c:showCatName val="0"/>
          <c:showSerName val="0"/>
          <c:showPercent val="0"/>
          <c:showBubbleSize val="0"/>
        </c:dLbls>
        <c:gapWidth val="150"/>
        <c:axId val="611982584"/>
        <c:axId val="611984224"/>
      </c:barChart>
      <c:lineChart>
        <c:grouping val="standard"/>
        <c:varyColors val="0"/>
        <c:ser>
          <c:idx val="5"/>
          <c:order val="3"/>
          <c:tx>
            <c:strRef>
              <c:f>'o ksilenai (2)'!$AR$5</c:f>
              <c:strCache>
                <c:ptCount val="1"/>
                <c:pt idx="0">
                  <c:v>Ksileno metinė ribinė vertė</c:v>
                </c:pt>
              </c:strCache>
            </c:strRef>
          </c:tx>
          <c:spPr>
            <a:ln w="28575" cap="rnd">
              <a:solidFill>
                <a:srgbClr val="FF0000"/>
              </a:solidFill>
              <a:round/>
            </a:ln>
            <a:effectLst/>
          </c:spPr>
          <c:marker>
            <c:symbol val="none"/>
          </c:marker>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(2)'!$AR$6:$AR$25</c:f>
              <c:numCache>
                <c:formatCode>General</c:formatCode>
                <c:ptCount val="2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numCache>
            </c:numRef>
          </c:val>
          <c:smooth val="0"/>
          <c:extLst>
            <c:ext xmlns:c16="http://schemas.microsoft.com/office/drawing/2014/chart" uri="{C3380CC4-5D6E-409C-BE32-E72D297353CC}">
              <c16:uniqueId val="{00000003-D1EC-40EE-9FC0-0D7C684D596B}"/>
            </c:ext>
          </c:extLst>
        </c:ser>
        <c:dLbls>
          <c:showLegendKey val="0"/>
          <c:showVal val="0"/>
          <c:showCatName val="0"/>
          <c:showSerName val="0"/>
          <c:showPercent val="0"/>
          <c:showBubbleSize val="0"/>
        </c:dLbls>
        <c:marker val="1"/>
        <c:smooth val="0"/>
        <c:axId val="610327544"/>
        <c:axId val="610335088"/>
      </c:lineChart>
      <c:catAx>
        <c:axId val="611982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1984224"/>
        <c:crosses val="autoZero"/>
        <c:auto val="1"/>
        <c:lblAlgn val="ctr"/>
        <c:lblOffset val="100"/>
        <c:noMultiLvlLbl val="0"/>
      </c:catAx>
      <c:valAx>
        <c:axId val="611984224"/>
        <c:scaling>
          <c:orientation val="minMax"/>
          <c:max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Ksileno koncentracija, µg/m3</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1982584"/>
        <c:crosses val="autoZero"/>
        <c:crossBetween val="between"/>
      </c:valAx>
      <c:valAx>
        <c:axId val="610335088"/>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Ksileno metinė ribinė vertė aplinkos ore, µg/m3</a:t>
                </a:r>
                <a:endParaRPr lang="en-GB"/>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0327544"/>
        <c:crosses val="max"/>
        <c:crossBetween val="between"/>
      </c:valAx>
      <c:catAx>
        <c:axId val="610327544"/>
        <c:scaling>
          <c:orientation val="minMax"/>
        </c:scaling>
        <c:delete val="1"/>
        <c:axPos val="b"/>
        <c:numFmt formatCode="General" sourceLinked="1"/>
        <c:majorTickMark val="out"/>
        <c:minorTickMark val="none"/>
        <c:tickLblPos val="nextTo"/>
        <c:crossAx val="6103350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1"/>
          <c:order val="0"/>
          <c:tx>
            <c:strRef>
              <c:f>'o ksilenai (2)'!$AQ$5</c:f>
              <c:strCache>
                <c:ptCount val="1"/>
                <c:pt idx="0">
                  <c:v>Vidutinė koncentracija 2016 m.</c:v>
                </c:pt>
              </c:strCache>
            </c:strRef>
          </c:tx>
          <c:spPr>
            <a:pattFill prst="lgCheck">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(2)'!$AQ$6:$AQ$25</c:f>
              <c:numCache>
                <c:formatCode>0.00</c:formatCode>
                <c:ptCount val="20"/>
                <c:pt idx="0">
                  <c:v>0.45500000000000002</c:v>
                </c:pt>
                <c:pt idx="1">
                  <c:v>0.45500000000000002</c:v>
                </c:pt>
                <c:pt idx="2">
                  <c:v>0.82499999999999996</c:v>
                </c:pt>
                <c:pt idx="3">
                  <c:v>0.45500000000000002</c:v>
                </c:pt>
                <c:pt idx="4">
                  <c:v>0.73</c:v>
                </c:pt>
                <c:pt idx="5">
                  <c:v>0.45</c:v>
                </c:pt>
                <c:pt idx="6">
                  <c:v>0.63500000000000001</c:v>
                </c:pt>
                <c:pt idx="7">
                  <c:v>0.5</c:v>
                </c:pt>
                <c:pt idx="8">
                  <c:v>0.505</c:v>
                </c:pt>
                <c:pt idx="9">
                  <c:v>0.45500000000000002</c:v>
                </c:pt>
                <c:pt idx="10">
                  <c:v>0.45500000000000002</c:v>
                </c:pt>
                <c:pt idx="11">
                  <c:v>0.97500000000000009</c:v>
                </c:pt>
                <c:pt idx="12">
                  <c:v>0.45500000000000002</c:v>
                </c:pt>
                <c:pt idx="13">
                  <c:v>1.7949999999999999</c:v>
                </c:pt>
                <c:pt idx="14">
                  <c:v>0.45500000000000002</c:v>
                </c:pt>
                <c:pt idx="15">
                  <c:v>0.45500000000000002</c:v>
                </c:pt>
                <c:pt idx="16">
                  <c:v>0.45500000000000002</c:v>
                </c:pt>
                <c:pt idx="17">
                  <c:v>0.45500000000000002</c:v>
                </c:pt>
                <c:pt idx="18">
                  <c:v>0.45500000000000002</c:v>
                </c:pt>
                <c:pt idx="19">
                  <c:v>0.45500000000000002</c:v>
                </c:pt>
              </c:numCache>
            </c:numRef>
          </c:val>
          <c:extLst>
            <c:ext xmlns:c16="http://schemas.microsoft.com/office/drawing/2014/chart" uri="{C3380CC4-5D6E-409C-BE32-E72D297353CC}">
              <c16:uniqueId val="{00000000-8023-4964-B5F6-981736BFBF74}"/>
            </c:ext>
          </c:extLst>
        </c:ser>
        <c:ser>
          <c:idx val="10"/>
          <c:order val="1"/>
          <c:tx>
            <c:strRef>
              <c:f>'o ksilenai (2)'!$AP$5</c:f>
              <c:strCache>
                <c:ptCount val="1"/>
                <c:pt idx="0">
                  <c:v>Vidutinė koncentracija 2017 m.</c:v>
                </c:pt>
              </c:strCache>
            </c:strRef>
          </c:tx>
          <c:spPr>
            <a:pattFill prst="openDmnd">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(2)'!$AP$6:$AP$25</c:f>
              <c:numCache>
                <c:formatCode>0.00</c:formatCode>
                <c:ptCount val="20"/>
                <c:pt idx="0">
                  <c:v>0.505</c:v>
                </c:pt>
                <c:pt idx="1">
                  <c:v>0.51</c:v>
                </c:pt>
                <c:pt idx="2">
                  <c:v>0.57499999999999996</c:v>
                </c:pt>
                <c:pt idx="3">
                  <c:v>0.51</c:v>
                </c:pt>
                <c:pt idx="4">
                  <c:v>0.58000000000000007</c:v>
                </c:pt>
                <c:pt idx="5">
                  <c:v>0.62</c:v>
                </c:pt>
                <c:pt idx="6">
                  <c:v>0.97</c:v>
                </c:pt>
                <c:pt idx="7">
                  <c:v>0.51</c:v>
                </c:pt>
                <c:pt idx="8">
                  <c:v>0.51</c:v>
                </c:pt>
                <c:pt idx="9">
                  <c:v>0.505</c:v>
                </c:pt>
                <c:pt idx="10">
                  <c:v>0.505</c:v>
                </c:pt>
                <c:pt idx="11">
                  <c:v>0.51</c:v>
                </c:pt>
                <c:pt idx="12">
                  <c:v>0.51</c:v>
                </c:pt>
                <c:pt idx="13">
                  <c:v>0.51</c:v>
                </c:pt>
                <c:pt idx="14">
                  <c:v>0.51</c:v>
                </c:pt>
                <c:pt idx="15">
                  <c:v>0.505</c:v>
                </c:pt>
                <c:pt idx="16">
                  <c:v>0.51</c:v>
                </c:pt>
                <c:pt idx="17">
                  <c:v>0.505</c:v>
                </c:pt>
                <c:pt idx="18">
                  <c:v>0.51</c:v>
                </c:pt>
                <c:pt idx="19">
                  <c:v>0.51</c:v>
                </c:pt>
              </c:numCache>
            </c:numRef>
          </c:val>
          <c:extLst>
            <c:ext xmlns:c16="http://schemas.microsoft.com/office/drawing/2014/chart" uri="{C3380CC4-5D6E-409C-BE32-E72D297353CC}">
              <c16:uniqueId val="{00000001-8023-4964-B5F6-981736BFBF74}"/>
            </c:ext>
          </c:extLst>
        </c:ser>
        <c:ser>
          <c:idx val="9"/>
          <c:order val="2"/>
          <c:tx>
            <c:strRef>
              <c:f>'o ksilenai (2)'!$AO$5</c:f>
              <c:strCache>
                <c:ptCount val="1"/>
                <c:pt idx="0">
                  <c:v>Vidutinė koncentracija 2018 m.</c:v>
                </c:pt>
              </c:strCache>
            </c:strRef>
          </c:tx>
          <c:spPr>
            <a:pattFill prst="dkHorz">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(2)'!$AO$6:$AO$25</c:f>
              <c:numCache>
                <c:formatCode>0.00</c:formatCode>
                <c:ptCount val="20"/>
                <c:pt idx="0">
                  <c:v>2.8250000000000002</c:v>
                </c:pt>
                <c:pt idx="1">
                  <c:v>0.51</c:v>
                </c:pt>
                <c:pt idx="2">
                  <c:v>0.51</c:v>
                </c:pt>
                <c:pt idx="3">
                  <c:v>0.51</c:v>
                </c:pt>
                <c:pt idx="4">
                  <c:v>3.1399999999999997</c:v>
                </c:pt>
                <c:pt idx="5">
                  <c:v>0.51</c:v>
                </c:pt>
                <c:pt idx="6">
                  <c:v>1.04</c:v>
                </c:pt>
                <c:pt idx="7">
                  <c:v>0.51</c:v>
                </c:pt>
                <c:pt idx="8">
                  <c:v>0.51</c:v>
                </c:pt>
                <c:pt idx="9">
                  <c:v>0.51</c:v>
                </c:pt>
                <c:pt idx="10">
                  <c:v>1.02</c:v>
                </c:pt>
                <c:pt idx="11">
                  <c:v>0.51</c:v>
                </c:pt>
                <c:pt idx="12">
                  <c:v>0.51</c:v>
                </c:pt>
                <c:pt idx="13">
                  <c:v>0.51</c:v>
                </c:pt>
                <c:pt idx="14">
                  <c:v>0.51</c:v>
                </c:pt>
                <c:pt idx="15">
                  <c:v>0.51</c:v>
                </c:pt>
                <c:pt idx="16">
                  <c:v>4.2750000000000004</c:v>
                </c:pt>
                <c:pt idx="17">
                  <c:v>0.51</c:v>
                </c:pt>
                <c:pt idx="18">
                  <c:v>0.51</c:v>
                </c:pt>
                <c:pt idx="19">
                  <c:v>0.51</c:v>
                </c:pt>
              </c:numCache>
            </c:numRef>
          </c:val>
          <c:extLst>
            <c:ext xmlns:c16="http://schemas.microsoft.com/office/drawing/2014/chart" uri="{C3380CC4-5D6E-409C-BE32-E72D297353CC}">
              <c16:uniqueId val="{00000002-8023-4964-B5F6-981736BFBF74}"/>
            </c:ext>
          </c:extLst>
        </c:ser>
        <c:ser>
          <c:idx val="8"/>
          <c:order val="3"/>
          <c:tx>
            <c:strRef>
              <c:f>'o ksilenai (2)'!$AN$5</c:f>
              <c:strCache>
                <c:ptCount val="1"/>
                <c:pt idx="0">
                  <c:v>Vidutinė koncentracija 2019 m.</c:v>
                </c:pt>
              </c:strCache>
            </c:strRef>
          </c:tx>
          <c:spPr>
            <a:pattFill prst="dkUpDiag">
              <a:fgClr>
                <a:schemeClr val="tx1"/>
              </a:fgClr>
              <a:bgClr>
                <a:schemeClr val="bg1"/>
              </a:bgClr>
            </a:pattFill>
            <a:ln>
              <a:solidFill>
                <a:schemeClr val="tx1"/>
              </a:solidFill>
            </a:ln>
            <a:effectLst/>
          </c:spPr>
          <c:invertIfNegative val="0"/>
          <c:dLbls>
            <c:numFmt formatCode="#,##0.00" sourceLinked="0"/>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(2)'!$AN$6:$AN$25</c:f>
              <c:numCache>
                <c:formatCode>General</c:formatCode>
                <c:ptCount val="20"/>
                <c:pt idx="0">
                  <c:v>0.55499999999999994</c:v>
                </c:pt>
                <c:pt idx="1">
                  <c:v>1.4649999999999999</c:v>
                </c:pt>
                <c:pt idx="2">
                  <c:v>2.23</c:v>
                </c:pt>
                <c:pt idx="3">
                  <c:v>0.51</c:v>
                </c:pt>
                <c:pt idx="4">
                  <c:v>1.24</c:v>
                </c:pt>
                <c:pt idx="5">
                  <c:v>2.0699999999999998</c:v>
                </c:pt>
                <c:pt idx="6">
                  <c:v>0.51</c:v>
                </c:pt>
                <c:pt idx="7">
                  <c:v>0.56000000000000005</c:v>
                </c:pt>
                <c:pt idx="8">
                  <c:v>0.51</c:v>
                </c:pt>
                <c:pt idx="9">
                  <c:v>0.51</c:v>
                </c:pt>
                <c:pt idx="10">
                  <c:v>1.5150000000000001</c:v>
                </c:pt>
                <c:pt idx="11">
                  <c:v>1.2549999999999999</c:v>
                </c:pt>
                <c:pt idx="12">
                  <c:v>0.59000000000000008</c:v>
                </c:pt>
                <c:pt idx="13">
                  <c:v>0.95</c:v>
                </c:pt>
                <c:pt idx="14">
                  <c:v>0.51</c:v>
                </c:pt>
                <c:pt idx="15">
                  <c:v>0.51</c:v>
                </c:pt>
                <c:pt idx="16">
                  <c:v>0.51</c:v>
                </c:pt>
                <c:pt idx="17">
                  <c:v>0.51</c:v>
                </c:pt>
                <c:pt idx="18">
                  <c:v>0.51</c:v>
                </c:pt>
                <c:pt idx="19">
                  <c:v>0.51</c:v>
                </c:pt>
              </c:numCache>
            </c:numRef>
          </c:val>
          <c:extLst>
            <c:ext xmlns:c16="http://schemas.microsoft.com/office/drawing/2014/chart" uri="{C3380CC4-5D6E-409C-BE32-E72D297353CC}">
              <c16:uniqueId val="{00000003-8023-4964-B5F6-981736BFBF74}"/>
            </c:ext>
          </c:extLst>
        </c:ser>
        <c:ser>
          <c:idx val="13"/>
          <c:order val="5"/>
          <c:tx>
            <c:strRef>
              <c:f>'o ksilenai (2)'!$AS$5</c:f>
              <c:strCache>
                <c:ptCount val="1"/>
                <c:pt idx="0">
                  <c:v>Vidutinė koncentracija už 2016-2019 metus</c:v>
                </c:pt>
              </c:strCache>
            </c:strRef>
          </c:tx>
          <c:spPr>
            <a:solidFill>
              <a:schemeClr val="accent2">
                <a:lumMod val="75000"/>
              </a:schemeClr>
            </a:solidFill>
            <a:ln>
              <a:solidFill>
                <a:schemeClr val="accent2">
                  <a:lumMod val="50000"/>
                </a:schemeClr>
              </a:solidFill>
            </a:ln>
            <a:effectLst/>
          </c:spPr>
          <c:invertIfNegative val="0"/>
          <c:dLbls>
            <c:dLbl>
              <c:idx val="0"/>
              <c:layout>
                <c:manualLayout>
                  <c:x val="-1.3556564766488172E-3"/>
                  <c:y val="-0.21883020397136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23-4964-B5F6-981736BFBF74}"/>
                </c:ext>
              </c:extLst>
            </c:dLbl>
            <c:dLbl>
              <c:idx val="1"/>
              <c:layout>
                <c:manualLayout>
                  <c:x val="0"/>
                  <c:y val="-0.194515736863433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23-4964-B5F6-981736BFBF74}"/>
                </c:ext>
              </c:extLst>
            </c:dLbl>
            <c:dLbl>
              <c:idx val="2"/>
              <c:layout>
                <c:manualLayout>
                  <c:x val="2.7113129532976097E-3"/>
                  <c:y val="-0.218830203971363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23-4964-B5F6-981736BFBF74}"/>
                </c:ext>
              </c:extLst>
            </c:dLbl>
            <c:dLbl>
              <c:idx val="3"/>
              <c:layout>
                <c:manualLayout>
                  <c:x val="1.3556564766488421E-3"/>
                  <c:y val="-0.13508037282182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23-4964-B5F6-981736BFBF74}"/>
                </c:ext>
              </c:extLst>
            </c:dLbl>
            <c:dLbl>
              <c:idx val="4"/>
              <c:layout>
                <c:manualLayout>
                  <c:x val="1.3556564766488172E-3"/>
                  <c:y val="-0.24314467107929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23-4964-B5F6-981736BFBF74}"/>
                </c:ext>
              </c:extLst>
            </c:dLbl>
            <c:dLbl>
              <c:idx val="5"/>
              <c:layout>
                <c:manualLayout>
                  <c:x val="-4.9706829926249008E-17"/>
                  <c:y val="-0.17560448466837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23-4964-B5F6-981736BFBF74}"/>
                </c:ext>
              </c:extLst>
            </c:dLbl>
            <c:dLbl>
              <c:idx val="6"/>
              <c:layout>
                <c:manualLayout>
                  <c:x val="1.3556564766487676E-3"/>
                  <c:y val="-0.194515736863433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23-4964-B5F6-981736BFBF74}"/>
                </c:ext>
              </c:extLst>
            </c:dLbl>
            <c:dLbl>
              <c:idx val="7"/>
              <c:layout>
                <c:manualLayout>
                  <c:x val="0"/>
                  <c:y val="-0.132378765365392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23-4964-B5F6-981736BFBF74}"/>
                </c:ext>
              </c:extLst>
            </c:dLbl>
            <c:dLbl>
              <c:idx val="8"/>
              <c:layout>
                <c:manualLayout>
                  <c:x val="4.9706829926249008E-17"/>
                  <c:y val="-0.1350803728218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23-4964-B5F6-981736BFBF74}"/>
                </c:ext>
              </c:extLst>
            </c:dLbl>
            <c:dLbl>
              <c:idx val="9"/>
              <c:layout>
                <c:manualLayout>
                  <c:x val="0"/>
                  <c:y val="-0.13778198027826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23-4964-B5F6-981736BFBF74}"/>
                </c:ext>
              </c:extLst>
            </c:dLbl>
            <c:dLbl>
              <c:idx val="10"/>
              <c:layout>
                <c:manualLayout>
                  <c:x val="0"/>
                  <c:y val="-0.20532216668918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23-4964-B5F6-981736BFBF74}"/>
                </c:ext>
              </c:extLst>
            </c:dLbl>
            <c:dLbl>
              <c:idx val="11"/>
              <c:layout>
                <c:manualLayout>
                  <c:x val="-1.3556564766489165E-3"/>
                  <c:y val="-0.21612859651492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23-4964-B5F6-981736BFBF74}"/>
                </c:ext>
              </c:extLst>
            </c:dLbl>
            <c:dLbl>
              <c:idx val="12"/>
              <c:layout>
                <c:manualLayout>
                  <c:x val="0"/>
                  <c:y val="-0.13508037282182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023-4964-B5F6-981736BFBF74}"/>
                </c:ext>
              </c:extLst>
            </c:dLbl>
            <c:dLbl>
              <c:idx val="13"/>
              <c:layout>
                <c:manualLayout>
                  <c:x val="-9.9413659852498015E-17"/>
                  <c:y val="-0.197217344319870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23-4964-B5F6-981736BFBF74}"/>
                </c:ext>
              </c:extLst>
            </c:dLbl>
            <c:dLbl>
              <c:idx val="14"/>
              <c:layout>
                <c:manualLayout>
                  <c:x val="0"/>
                  <c:y val="-0.13237876536539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023-4964-B5F6-981736BFBF74}"/>
                </c:ext>
              </c:extLst>
            </c:dLbl>
            <c:dLbl>
              <c:idx val="15"/>
              <c:layout>
                <c:manualLayout>
                  <c:x val="-9.9413659852498015E-17"/>
                  <c:y val="-0.13237876536539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023-4964-B5F6-981736BFBF74}"/>
                </c:ext>
              </c:extLst>
            </c:dLbl>
            <c:dLbl>
              <c:idx val="16"/>
              <c:layout>
                <c:manualLayout>
                  <c:x val="1.3556564766488172E-3"/>
                  <c:y val="-0.245846278535728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023-4964-B5F6-981736BFBF74}"/>
                </c:ext>
              </c:extLst>
            </c:dLbl>
            <c:dLbl>
              <c:idx val="17"/>
              <c:layout>
                <c:manualLayout>
                  <c:x val="0"/>
                  <c:y val="-0.13508037282182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023-4964-B5F6-981736BFBF74}"/>
                </c:ext>
              </c:extLst>
            </c:dLbl>
            <c:dLbl>
              <c:idx val="18"/>
              <c:layout>
                <c:manualLayout>
                  <c:x val="-9.9413659852498015E-17"/>
                  <c:y val="-0.13778198027826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023-4964-B5F6-981736BFBF74}"/>
                </c:ext>
              </c:extLst>
            </c:dLbl>
            <c:dLbl>
              <c:idx val="19"/>
              <c:layout>
                <c:manualLayout>
                  <c:x val="0"/>
                  <c:y val="-0.13508037282182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023-4964-B5F6-981736BFBF74}"/>
                </c:ext>
              </c:extLst>
            </c:dLbl>
            <c:spPr>
              <a:noFill/>
              <a:ln>
                <a:noFill/>
              </a:ln>
              <a:effectLst/>
            </c:spPr>
            <c:txPr>
              <a:bodyPr rot="0" spcFirstLastPara="1" vertOverflow="ellipsis" vert="horz" wrap="square" anchor="ctr" anchorCtr="1"/>
              <a:lstStyle/>
              <a:p>
                <a:pPr>
                  <a:defRPr sz="1000" b="1" i="0" u="sng"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(2)'!$AS$6:$AS$25</c:f>
              <c:numCache>
                <c:formatCode>0.00</c:formatCode>
                <c:ptCount val="20"/>
                <c:pt idx="0">
                  <c:v>1.085</c:v>
                </c:pt>
                <c:pt idx="1">
                  <c:v>0.73499999999999999</c:v>
                </c:pt>
                <c:pt idx="2">
                  <c:v>1.0350000000000001</c:v>
                </c:pt>
                <c:pt idx="3">
                  <c:v>0.49625000000000002</c:v>
                </c:pt>
                <c:pt idx="4">
                  <c:v>1.4224999999999999</c:v>
                </c:pt>
                <c:pt idx="5">
                  <c:v>0.91250000000000009</c:v>
                </c:pt>
                <c:pt idx="6">
                  <c:v>0.78875000000000006</c:v>
                </c:pt>
                <c:pt idx="7">
                  <c:v>0.52</c:v>
                </c:pt>
                <c:pt idx="8">
                  <c:v>0.50875000000000004</c:v>
                </c:pt>
                <c:pt idx="9">
                  <c:v>0.495</c:v>
                </c:pt>
                <c:pt idx="10">
                  <c:v>0.87375000000000003</c:v>
                </c:pt>
                <c:pt idx="11">
                  <c:v>0.8125</c:v>
                </c:pt>
                <c:pt idx="12">
                  <c:v>0.51624999999999999</c:v>
                </c:pt>
                <c:pt idx="13">
                  <c:v>0.94124999999999992</c:v>
                </c:pt>
                <c:pt idx="14">
                  <c:v>0.49625000000000002</c:v>
                </c:pt>
                <c:pt idx="15">
                  <c:v>0.495</c:v>
                </c:pt>
                <c:pt idx="16">
                  <c:v>1.4375</c:v>
                </c:pt>
                <c:pt idx="17">
                  <c:v>0.495</c:v>
                </c:pt>
                <c:pt idx="18">
                  <c:v>0.49625000000000002</c:v>
                </c:pt>
                <c:pt idx="19">
                  <c:v>0.49625000000000002</c:v>
                </c:pt>
              </c:numCache>
            </c:numRef>
          </c:val>
          <c:extLst>
            <c:ext xmlns:c16="http://schemas.microsoft.com/office/drawing/2014/chart" uri="{C3380CC4-5D6E-409C-BE32-E72D297353CC}">
              <c16:uniqueId val="{00000004-8023-4964-B5F6-981736BFBF74}"/>
            </c:ext>
          </c:extLst>
        </c:ser>
        <c:dLbls>
          <c:showLegendKey val="0"/>
          <c:showVal val="0"/>
          <c:showCatName val="0"/>
          <c:showSerName val="0"/>
          <c:showPercent val="0"/>
          <c:showBubbleSize val="0"/>
        </c:dLbls>
        <c:gapWidth val="219"/>
        <c:overlap val="-27"/>
        <c:axId val="323744672"/>
        <c:axId val="323750248"/>
      </c:barChart>
      <c:lineChart>
        <c:grouping val="standard"/>
        <c:varyColors val="0"/>
        <c:ser>
          <c:idx val="12"/>
          <c:order val="4"/>
          <c:tx>
            <c:strRef>
              <c:f>'o ksilenai (2)'!$AR$5</c:f>
              <c:strCache>
                <c:ptCount val="1"/>
                <c:pt idx="0">
                  <c:v>Ksileno metinė ribinė vertė</c:v>
                </c:pt>
              </c:strCache>
            </c:strRef>
          </c:tx>
          <c:spPr>
            <a:ln w="28575" cap="rnd">
              <a:solidFill>
                <a:srgbClr val="FF0000"/>
              </a:solidFill>
              <a:round/>
            </a:ln>
            <a:effectLst/>
          </c:spPr>
          <c:marker>
            <c:symbol val="none"/>
          </c:marker>
          <c:cat>
            <c:strRef>
              <c:f>'o ksilenai (2)'!$AE$6:$AE$25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'o ksilenai (2)'!$AR$6:$AR$25</c:f>
              <c:numCache>
                <c:formatCode>General</c:formatCode>
                <c:ptCount val="2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numCache>
            </c:numRef>
          </c:val>
          <c:smooth val="0"/>
          <c:extLst>
            <c:ext xmlns:c16="http://schemas.microsoft.com/office/drawing/2014/chart" uri="{C3380CC4-5D6E-409C-BE32-E72D297353CC}">
              <c16:uniqueId val="{00000005-8023-4964-B5F6-981736BFBF74}"/>
            </c:ext>
          </c:extLst>
        </c:ser>
        <c:dLbls>
          <c:showLegendKey val="0"/>
          <c:showVal val="0"/>
          <c:showCatName val="0"/>
          <c:showSerName val="0"/>
          <c:showPercent val="0"/>
          <c:showBubbleSize val="0"/>
        </c:dLbls>
        <c:marker val="1"/>
        <c:smooth val="0"/>
        <c:axId val="324498312"/>
        <c:axId val="324493720"/>
      </c:lineChart>
      <c:catAx>
        <c:axId val="32374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23750248"/>
        <c:crosses val="autoZero"/>
        <c:auto val="1"/>
        <c:lblAlgn val="ctr"/>
        <c:lblOffset val="100"/>
        <c:noMultiLvlLbl val="0"/>
      </c:catAx>
      <c:valAx>
        <c:axId val="323750248"/>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Ksileno koncentracija, µm/m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23744672"/>
        <c:crosses val="autoZero"/>
        <c:crossBetween val="between"/>
      </c:valAx>
      <c:valAx>
        <c:axId val="324493720"/>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Ksileno metinė ribnė vertė aplinkos ore, µm/m</a:t>
                </a:r>
                <a:r>
                  <a:rPr lang="lt-LT" b="1" baseline="30000"/>
                  <a:t>3</a:t>
                </a:r>
                <a:endParaRPr lang="en-GB" b="1" baseline="300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24498312"/>
        <c:crosses val="max"/>
        <c:crossBetween val="between"/>
      </c:valAx>
      <c:catAx>
        <c:axId val="324498312"/>
        <c:scaling>
          <c:orientation val="minMax"/>
        </c:scaling>
        <c:delete val="1"/>
        <c:axPos val="b"/>
        <c:numFmt formatCode="General" sourceLinked="1"/>
        <c:majorTickMark val="out"/>
        <c:minorTickMark val="none"/>
        <c:tickLblPos val="nextTo"/>
        <c:crossAx val="324493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 p ksilenai'!$AG$5</c:f>
              <c:strCache>
                <c:ptCount val="1"/>
                <c:pt idx="0">
                  <c:v>Šiltasis sezonas 2019 m.</c:v>
                </c:pt>
              </c:strCache>
            </c:strRef>
          </c:tx>
          <c:spPr>
            <a:solidFill>
              <a:schemeClr val="accent6">
                <a:lumMod val="75000"/>
              </a:schemeClr>
            </a:solidFill>
            <a:ln>
              <a:solidFill>
                <a:schemeClr val="accent6">
                  <a:lumMod val="50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ksilenai'!$AG$6:$AG$25</c:f>
              <c:numCache>
                <c:formatCode>General</c:formatCode>
                <c:ptCount val="20"/>
                <c:pt idx="0">
                  <c:v>1.83</c:v>
                </c:pt>
                <c:pt idx="1">
                  <c:v>0.78</c:v>
                </c:pt>
                <c:pt idx="2">
                  <c:v>0.51</c:v>
                </c:pt>
                <c:pt idx="3">
                  <c:v>0.51</c:v>
                </c:pt>
                <c:pt idx="4">
                  <c:v>7.92</c:v>
                </c:pt>
                <c:pt idx="5">
                  <c:v>0.51</c:v>
                </c:pt>
                <c:pt idx="6">
                  <c:v>0.67</c:v>
                </c:pt>
                <c:pt idx="7">
                  <c:v>0.68</c:v>
                </c:pt>
                <c:pt idx="8">
                  <c:v>0.51</c:v>
                </c:pt>
                <c:pt idx="9">
                  <c:v>0.51</c:v>
                </c:pt>
                <c:pt idx="10">
                  <c:v>0.51</c:v>
                </c:pt>
                <c:pt idx="11">
                  <c:v>0.51</c:v>
                </c:pt>
                <c:pt idx="12">
                  <c:v>1.45</c:v>
                </c:pt>
                <c:pt idx="13">
                  <c:v>0.51</c:v>
                </c:pt>
                <c:pt idx="14">
                  <c:v>0.6</c:v>
                </c:pt>
                <c:pt idx="15">
                  <c:v>0.54</c:v>
                </c:pt>
                <c:pt idx="16">
                  <c:v>0.51</c:v>
                </c:pt>
                <c:pt idx="17">
                  <c:v>0.51</c:v>
                </c:pt>
                <c:pt idx="18">
                  <c:v>0.51</c:v>
                </c:pt>
                <c:pt idx="19">
                  <c:v>0.51</c:v>
                </c:pt>
              </c:numCache>
            </c:numRef>
          </c:val>
          <c:extLst>
            <c:ext xmlns:c16="http://schemas.microsoft.com/office/drawing/2014/chart" uri="{C3380CC4-5D6E-409C-BE32-E72D297353CC}">
              <c16:uniqueId val="{00000000-E5B2-4438-A0D2-0987EE117C6B}"/>
            </c:ext>
          </c:extLst>
        </c:ser>
        <c:ser>
          <c:idx val="1"/>
          <c:order val="1"/>
          <c:tx>
            <c:strRef>
              <c:f>'m p ksilenai'!$AH$5</c:f>
              <c:strCache>
                <c:ptCount val="1"/>
                <c:pt idx="0">
                  <c:v>Šaltasis sezonas 2019 m.</c:v>
                </c:pt>
              </c:strCache>
            </c:strRef>
          </c:tx>
          <c:spPr>
            <a:solidFill>
              <a:schemeClr val="accent1">
                <a:lumMod val="75000"/>
              </a:schemeClr>
            </a:solidFill>
            <a:ln>
              <a:solidFill>
                <a:schemeClr val="accent1">
                  <a:lumMod val="50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ksilenai'!$AH$6:$AH$24</c:f>
              <c:numCache>
                <c:formatCode>General</c:formatCode>
                <c:ptCount val="19"/>
                <c:pt idx="0">
                  <c:v>1.83</c:v>
                </c:pt>
                <c:pt idx="1">
                  <c:v>7.54</c:v>
                </c:pt>
                <c:pt idx="2">
                  <c:v>12.62</c:v>
                </c:pt>
                <c:pt idx="3">
                  <c:v>0.51</c:v>
                </c:pt>
                <c:pt idx="4">
                  <c:v>6.11</c:v>
                </c:pt>
                <c:pt idx="5">
                  <c:v>10.84</c:v>
                </c:pt>
                <c:pt idx="6">
                  <c:v>0.79</c:v>
                </c:pt>
                <c:pt idx="7">
                  <c:v>1.68</c:v>
                </c:pt>
                <c:pt idx="8">
                  <c:v>0.51</c:v>
                </c:pt>
                <c:pt idx="9">
                  <c:v>0.51</c:v>
                </c:pt>
                <c:pt idx="10">
                  <c:v>8.09</c:v>
                </c:pt>
                <c:pt idx="11">
                  <c:v>6.43</c:v>
                </c:pt>
                <c:pt idx="12">
                  <c:v>0.97</c:v>
                </c:pt>
                <c:pt idx="13">
                  <c:v>4.4400000000000004</c:v>
                </c:pt>
                <c:pt idx="14">
                  <c:v>0.51</c:v>
                </c:pt>
                <c:pt idx="15">
                  <c:v>0.54</c:v>
                </c:pt>
                <c:pt idx="16">
                  <c:v>0.63</c:v>
                </c:pt>
                <c:pt idx="17">
                  <c:v>0.51</c:v>
                </c:pt>
                <c:pt idx="18">
                  <c:v>0.51</c:v>
                </c:pt>
              </c:numCache>
            </c:numRef>
          </c:val>
          <c:extLst>
            <c:ext xmlns:c16="http://schemas.microsoft.com/office/drawing/2014/chart" uri="{C3380CC4-5D6E-409C-BE32-E72D297353CC}">
              <c16:uniqueId val="{00000001-E5B2-4438-A0D2-0987EE117C6B}"/>
            </c:ext>
          </c:extLst>
        </c:ser>
        <c:ser>
          <c:idx val="6"/>
          <c:order val="2"/>
          <c:tx>
            <c:strRef>
              <c:f>'m p ksilenai'!$AO$5</c:f>
              <c:strCache>
                <c:ptCount val="1"/>
                <c:pt idx="0">
                  <c:v>Vidutinė koncentracija 2019 m.</c:v>
                </c:pt>
              </c:strCache>
            </c:strRef>
          </c:tx>
          <c:spPr>
            <a:pattFill prst="dkUpDiag">
              <a:fgClr>
                <a:schemeClr val="tx1"/>
              </a:fgClr>
              <a:bgClr>
                <a:schemeClr val="bg1"/>
              </a:bgClr>
            </a:pattFill>
            <a:ln>
              <a:solidFill>
                <a:schemeClr val="tx2">
                  <a:lumMod val="75000"/>
                </a:schemeClr>
              </a:solidFill>
            </a:ln>
            <a:effectLst/>
          </c:spPr>
          <c:invertIfNegative val="0"/>
          <c:dLbls>
            <c:numFmt formatCode="#,##0.00" sourceLinked="0"/>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ksilenai'!$AO$6:$AO$25</c:f>
              <c:numCache>
                <c:formatCode>General</c:formatCode>
                <c:ptCount val="20"/>
                <c:pt idx="0">
                  <c:v>1.83</c:v>
                </c:pt>
                <c:pt idx="1">
                  <c:v>4.16</c:v>
                </c:pt>
                <c:pt idx="2">
                  <c:v>6.5649999999999995</c:v>
                </c:pt>
                <c:pt idx="3">
                  <c:v>0.51</c:v>
                </c:pt>
                <c:pt idx="4">
                  <c:v>7.0150000000000006</c:v>
                </c:pt>
                <c:pt idx="5">
                  <c:v>5.6749999999999998</c:v>
                </c:pt>
                <c:pt idx="6">
                  <c:v>0.73</c:v>
                </c:pt>
                <c:pt idx="7">
                  <c:v>1.18</c:v>
                </c:pt>
                <c:pt idx="8">
                  <c:v>0.51</c:v>
                </c:pt>
                <c:pt idx="9">
                  <c:v>0.51</c:v>
                </c:pt>
                <c:pt idx="10">
                  <c:v>4.3</c:v>
                </c:pt>
                <c:pt idx="11">
                  <c:v>3.4699999999999998</c:v>
                </c:pt>
                <c:pt idx="12">
                  <c:v>1.21</c:v>
                </c:pt>
                <c:pt idx="13">
                  <c:v>2.4750000000000001</c:v>
                </c:pt>
                <c:pt idx="14">
                  <c:v>0.55499999999999994</c:v>
                </c:pt>
                <c:pt idx="15">
                  <c:v>0.54</c:v>
                </c:pt>
                <c:pt idx="16">
                  <c:v>0.57000000000000006</c:v>
                </c:pt>
                <c:pt idx="17">
                  <c:v>0.51</c:v>
                </c:pt>
                <c:pt idx="18">
                  <c:v>0.51</c:v>
                </c:pt>
                <c:pt idx="19">
                  <c:v>0.51</c:v>
                </c:pt>
              </c:numCache>
            </c:numRef>
          </c:val>
          <c:extLst>
            <c:ext xmlns:c16="http://schemas.microsoft.com/office/drawing/2014/chart" uri="{C3380CC4-5D6E-409C-BE32-E72D297353CC}">
              <c16:uniqueId val="{00000002-E5B2-4438-A0D2-0987EE117C6B}"/>
            </c:ext>
          </c:extLst>
        </c:ser>
        <c:dLbls>
          <c:showLegendKey val="0"/>
          <c:showVal val="0"/>
          <c:showCatName val="0"/>
          <c:showSerName val="0"/>
          <c:showPercent val="0"/>
          <c:showBubbleSize val="0"/>
        </c:dLbls>
        <c:gapWidth val="150"/>
        <c:axId val="613026200"/>
        <c:axId val="613026856"/>
      </c:barChart>
      <c:lineChart>
        <c:grouping val="standard"/>
        <c:varyColors val="0"/>
        <c:ser>
          <c:idx val="5"/>
          <c:order val="3"/>
          <c:tx>
            <c:strRef>
              <c:f>'m p ksilenai'!$AT$5</c:f>
              <c:strCache>
                <c:ptCount val="1"/>
                <c:pt idx="0">
                  <c:v>Ksileno metinė ribinė vertė</c:v>
                </c:pt>
              </c:strCache>
            </c:strRef>
          </c:tx>
          <c:spPr>
            <a:ln w="28575" cap="rnd">
              <a:solidFill>
                <a:srgbClr val="FF0000"/>
              </a:solidFill>
              <a:round/>
            </a:ln>
            <a:effectLst/>
          </c:spPr>
          <c:marker>
            <c:symbol val="none"/>
          </c:marker>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ksilenai'!$AT$6:$AT$25</c:f>
              <c:numCache>
                <c:formatCode>General</c:formatCode>
                <c:ptCount val="2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numCache>
            </c:numRef>
          </c:val>
          <c:smooth val="0"/>
          <c:extLst>
            <c:ext xmlns:c16="http://schemas.microsoft.com/office/drawing/2014/chart" uri="{C3380CC4-5D6E-409C-BE32-E72D297353CC}">
              <c16:uniqueId val="{00000003-E5B2-4438-A0D2-0987EE117C6B}"/>
            </c:ext>
          </c:extLst>
        </c:ser>
        <c:dLbls>
          <c:showLegendKey val="0"/>
          <c:showVal val="0"/>
          <c:showCatName val="0"/>
          <c:showSerName val="0"/>
          <c:showPercent val="0"/>
          <c:showBubbleSize val="0"/>
        </c:dLbls>
        <c:marker val="1"/>
        <c:smooth val="0"/>
        <c:axId val="332930864"/>
        <c:axId val="332933160"/>
      </c:lineChart>
      <c:catAx>
        <c:axId val="61302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026856"/>
        <c:crosses val="autoZero"/>
        <c:auto val="1"/>
        <c:lblAlgn val="ctr"/>
        <c:lblOffset val="100"/>
        <c:noMultiLvlLbl val="0"/>
      </c:catAx>
      <c:valAx>
        <c:axId val="613026856"/>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Ksileno koncentracija, µm/m3</a:t>
                </a:r>
                <a:endParaRPr lang="en-GB" b="1"/>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026200"/>
        <c:crosses val="autoZero"/>
        <c:crossBetween val="between"/>
      </c:valAx>
      <c:valAx>
        <c:axId val="332933160"/>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Ksileno metinė ribnė vertė aplinkos ore, µm/m3</a:t>
                </a:r>
                <a:endParaRPr lang="en-GB" b="1"/>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930864"/>
        <c:crosses val="max"/>
        <c:crossBetween val="between"/>
      </c:valAx>
      <c:catAx>
        <c:axId val="332930864"/>
        <c:scaling>
          <c:orientation val="minMax"/>
        </c:scaling>
        <c:delete val="1"/>
        <c:axPos val="b"/>
        <c:numFmt formatCode="General" sourceLinked="1"/>
        <c:majorTickMark val="out"/>
        <c:minorTickMark val="none"/>
        <c:tickLblPos val="nextTo"/>
        <c:crossAx val="332933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0"/>
          <c:tx>
            <c:strRef>
              <c:f>'m p ksilenai'!$AR$5</c:f>
              <c:strCache>
                <c:ptCount val="1"/>
                <c:pt idx="0">
                  <c:v>Vidutinė koncentracija 2016 m.</c:v>
                </c:pt>
              </c:strCache>
            </c:strRef>
          </c:tx>
          <c:spPr>
            <a:pattFill prst="lgCheck">
              <a:fgClr>
                <a:schemeClr val="tx1"/>
              </a:fgClr>
              <a:bgClr>
                <a:schemeClr val="bg1"/>
              </a:bgClr>
            </a:pattFill>
            <a:ln>
              <a:solidFill>
                <a:schemeClr val="tx2">
                  <a:lumMod val="75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ksilenai'!$AR$6:$AR$25</c:f>
              <c:numCache>
                <c:formatCode>0.00</c:formatCode>
                <c:ptCount val="20"/>
                <c:pt idx="0">
                  <c:v>0.66999999999999993</c:v>
                </c:pt>
                <c:pt idx="1">
                  <c:v>0.61</c:v>
                </c:pt>
                <c:pt idx="2">
                  <c:v>1.77</c:v>
                </c:pt>
                <c:pt idx="3">
                  <c:v>0.80500000000000005</c:v>
                </c:pt>
                <c:pt idx="4">
                  <c:v>1.8049999999999999</c:v>
                </c:pt>
                <c:pt idx="5">
                  <c:v>0.48499999999999999</c:v>
                </c:pt>
                <c:pt idx="6">
                  <c:v>1.3050000000000002</c:v>
                </c:pt>
                <c:pt idx="7">
                  <c:v>1.24</c:v>
                </c:pt>
                <c:pt idx="8">
                  <c:v>1.1200000000000001</c:v>
                </c:pt>
                <c:pt idx="9">
                  <c:v>0.52</c:v>
                </c:pt>
                <c:pt idx="10">
                  <c:v>0.49</c:v>
                </c:pt>
                <c:pt idx="11">
                  <c:v>2.08</c:v>
                </c:pt>
                <c:pt idx="12">
                  <c:v>2.5049999999999999</c:v>
                </c:pt>
                <c:pt idx="13">
                  <c:v>4.3250000000000002</c:v>
                </c:pt>
                <c:pt idx="14">
                  <c:v>1.115</c:v>
                </c:pt>
                <c:pt idx="15">
                  <c:v>0.94000000000000006</c:v>
                </c:pt>
                <c:pt idx="16">
                  <c:v>1.2349999999999999</c:v>
                </c:pt>
                <c:pt idx="17">
                  <c:v>0.57000000000000006</c:v>
                </c:pt>
                <c:pt idx="18">
                  <c:v>0.78</c:v>
                </c:pt>
                <c:pt idx="19">
                  <c:v>0.48</c:v>
                </c:pt>
              </c:numCache>
            </c:numRef>
          </c:val>
          <c:extLst>
            <c:ext xmlns:c16="http://schemas.microsoft.com/office/drawing/2014/chart" uri="{C3380CC4-5D6E-409C-BE32-E72D297353CC}">
              <c16:uniqueId val="{00000000-C24C-4957-A04F-42823B62D358}"/>
            </c:ext>
          </c:extLst>
        </c:ser>
        <c:ser>
          <c:idx val="3"/>
          <c:order val="1"/>
          <c:tx>
            <c:strRef>
              <c:f>'m p ksilenai'!$AQ$5</c:f>
              <c:strCache>
                <c:ptCount val="1"/>
                <c:pt idx="0">
                  <c:v>Vidutinė koncentracija 2017 m.</c:v>
                </c:pt>
              </c:strCache>
            </c:strRef>
          </c:tx>
          <c:spPr>
            <a:pattFill prst="openDmnd">
              <a:fgClr>
                <a:schemeClr val="tx1"/>
              </a:fgClr>
              <a:bgClr>
                <a:schemeClr val="bg1"/>
              </a:bgClr>
            </a:pattFill>
            <a:ln>
              <a:solidFill>
                <a:schemeClr val="tx2">
                  <a:lumMod val="75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ksilenai'!$AQ$6:$AQ$25</c:f>
              <c:numCache>
                <c:formatCode>0.00</c:formatCode>
                <c:ptCount val="20"/>
                <c:pt idx="0">
                  <c:v>0.71500000000000008</c:v>
                </c:pt>
                <c:pt idx="1">
                  <c:v>0.68500000000000005</c:v>
                </c:pt>
                <c:pt idx="2">
                  <c:v>1.3050000000000002</c:v>
                </c:pt>
                <c:pt idx="3">
                  <c:v>0.51</c:v>
                </c:pt>
                <c:pt idx="4">
                  <c:v>0.92500000000000004</c:v>
                </c:pt>
                <c:pt idx="5">
                  <c:v>1.0899999999999999</c:v>
                </c:pt>
                <c:pt idx="6">
                  <c:v>2.2450000000000001</c:v>
                </c:pt>
                <c:pt idx="7">
                  <c:v>0.51</c:v>
                </c:pt>
                <c:pt idx="8">
                  <c:v>0.51</c:v>
                </c:pt>
                <c:pt idx="9">
                  <c:v>0.505</c:v>
                </c:pt>
                <c:pt idx="10">
                  <c:v>0.51500000000000001</c:v>
                </c:pt>
                <c:pt idx="11">
                  <c:v>0.59499999999999997</c:v>
                </c:pt>
                <c:pt idx="12">
                  <c:v>0.51</c:v>
                </c:pt>
                <c:pt idx="13">
                  <c:v>0.51</c:v>
                </c:pt>
                <c:pt idx="14">
                  <c:v>0.56499999999999995</c:v>
                </c:pt>
                <c:pt idx="15">
                  <c:v>0.505</c:v>
                </c:pt>
                <c:pt idx="16">
                  <c:v>0.51500000000000001</c:v>
                </c:pt>
                <c:pt idx="17">
                  <c:v>0.505</c:v>
                </c:pt>
                <c:pt idx="18">
                  <c:v>0.58000000000000007</c:v>
                </c:pt>
                <c:pt idx="19">
                  <c:v>0.51</c:v>
                </c:pt>
              </c:numCache>
            </c:numRef>
          </c:val>
          <c:extLst>
            <c:ext xmlns:c16="http://schemas.microsoft.com/office/drawing/2014/chart" uri="{C3380CC4-5D6E-409C-BE32-E72D297353CC}">
              <c16:uniqueId val="{00000001-C24C-4957-A04F-42823B62D358}"/>
            </c:ext>
          </c:extLst>
        </c:ser>
        <c:ser>
          <c:idx val="2"/>
          <c:order val="2"/>
          <c:tx>
            <c:strRef>
              <c:f>'m p ksilenai'!$AP$5</c:f>
              <c:strCache>
                <c:ptCount val="1"/>
                <c:pt idx="0">
                  <c:v>Vidutinė koncentracija 2018 m.</c:v>
                </c:pt>
              </c:strCache>
            </c:strRef>
          </c:tx>
          <c:spPr>
            <a:pattFill prst="narHorz">
              <a:fgClr>
                <a:schemeClr val="tx1"/>
              </a:fgClr>
              <a:bgClr>
                <a:schemeClr val="bg1"/>
              </a:bgClr>
            </a:pattFill>
            <a:ln>
              <a:solidFill>
                <a:schemeClr val="tx2">
                  <a:lumMod val="75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ksilenai'!$AP$6:$AP$25</c:f>
              <c:numCache>
                <c:formatCode>0.00</c:formatCode>
                <c:ptCount val="20"/>
                <c:pt idx="0">
                  <c:v>7.75</c:v>
                </c:pt>
                <c:pt idx="1">
                  <c:v>0.64500000000000002</c:v>
                </c:pt>
                <c:pt idx="2">
                  <c:v>0.51</c:v>
                </c:pt>
                <c:pt idx="3">
                  <c:v>0.51</c:v>
                </c:pt>
                <c:pt idx="4">
                  <c:v>8.8949999999999996</c:v>
                </c:pt>
                <c:pt idx="5">
                  <c:v>0.51</c:v>
                </c:pt>
                <c:pt idx="6">
                  <c:v>2.8149999999999999</c:v>
                </c:pt>
                <c:pt idx="7">
                  <c:v>0.51</c:v>
                </c:pt>
                <c:pt idx="8">
                  <c:v>0.51</c:v>
                </c:pt>
                <c:pt idx="9">
                  <c:v>0.51</c:v>
                </c:pt>
                <c:pt idx="10">
                  <c:v>2.4449999999999998</c:v>
                </c:pt>
                <c:pt idx="11">
                  <c:v>0.51</c:v>
                </c:pt>
                <c:pt idx="12">
                  <c:v>0.51500000000000001</c:v>
                </c:pt>
                <c:pt idx="13">
                  <c:v>0.51</c:v>
                </c:pt>
                <c:pt idx="14">
                  <c:v>0.55499999999999994</c:v>
                </c:pt>
                <c:pt idx="15">
                  <c:v>0.94500000000000006</c:v>
                </c:pt>
                <c:pt idx="16">
                  <c:v>12.18</c:v>
                </c:pt>
                <c:pt idx="17">
                  <c:v>0.51</c:v>
                </c:pt>
                <c:pt idx="18">
                  <c:v>0.51</c:v>
                </c:pt>
                <c:pt idx="19">
                  <c:v>0.72499999999999998</c:v>
                </c:pt>
              </c:numCache>
            </c:numRef>
          </c:val>
          <c:extLst>
            <c:ext xmlns:c16="http://schemas.microsoft.com/office/drawing/2014/chart" uri="{C3380CC4-5D6E-409C-BE32-E72D297353CC}">
              <c16:uniqueId val="{00000002-C24C-4957-A04F-42823B62D358}"/>
            </c:ext>
          </c:extLst>
        </c:ser>
        <c:ser>
          <c:idx val="6"/>
          <c:order val="3"/>
          <c:tx>
            <c:strRef>
              <c:f>'m p ksilenai'!$AO$5</c:f>
              <c:strCache>
                <c:ptCount val="1"/>
                <c:pt idx="0">
                  <c:v>Vidutinė koncentracija 2019 m.</c:v>
                </c:pt>
              </c:strCache>
            </c:strRef>
          </c:tx>
          <c:spPr>
            <a:pattFill prst="dkUpDiag">
              <a:fgClr>
                <a:schemeClr val="tx1"/>
              </a:fgClr>
              <a:bgClr>
                <a:schemeClr val="bg1"/>
              </a:bgClr>
            </a:pattFill>
            <a:ln>
              <a:solidFill>
                <a:schemeClr val="tx2">
                  <a:lumMod val="75000"/>
                </a:schemeClr>
              </a:solidFill>
            </a:ln>
            <a:effectLst/>
          </c:spPr>
          <c:invertIfNegative val="0"/>
          <c:dLbls>
            <c:numFmt formatCode="#,##0.00" sourceLinked="0"/>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ksilenai'!$AO$6:$AO$25</c:f>
              <c:numCache>
                <c:formatCode>General</c:formatCode>
                <c:ptCount val="20"/>
                <c:pt idx="0">
                  <c:v>1.83</c:v>
                </c:pt>
                <c:pt idx="1">
                  <c:v>4.16</c:v>
                </c:pt>
                <c:pt idx="2">
                  <c:v>6.5649999999999995</c:v>
                </c:pt>
                <c:pt idx="3">
                  <c:v>0.51</c:v>
                </c:pt>
                <c:pt idx="4">
                  <c:v>7.0150000000000006</c:v>
                </c:pt>
                <c:pt idx="5">
                  <c:v>5.6749999999999998</c:v>
                </c:pt>
                <c:pt idx="6">
                  <c:v>0.73</c:v>
                </c:pt>
                <c:pt idx="7">
                  <c:v>1.18</c:v>
                </c:pt>
                <c:pt idx="8">
                  <c:v>0.51</c:v>
                </c:pt>
                <c:pt idx="9">
                  <c:v>0.51</c:v>
                </c:pt>
                <c:pt idx="10">
                  <c:v>4.3</c:v>
                </c:pt>
                <c:pt idx="11">
                  <c:v>3.4699999999999998</c:v>
                </c:pt>
                <c:pt idx="12">
                  <c:v>1.21</c:v>
                </c:pt>
                <c:pt idx="13">
                  <c:v>2.4750000000000001</c:v>
                </c:pt>
                <c:pt idx="14">
                  <c:v>0.55499999999999994</c:v>
                </c:pt>
                <c:pt idx="15">
                  <c:v>0.54</c:v>
                </c:pt>
                <c:pt idx="16">
                  <c:v>0.57000000000000006</c:v>
                </c:pt>
                <c:pt idx="17">
                  <c:v>0.51</c:v>
                </c:pt>
                <c:pt idx="18">
                  <c:v>0.51</c:v>
                </c:pt>
                <c:pt idx="19">
                  <c:v>0.51</c:v>
                </c:pt>
              </c:numCache>
            </c:numRef>
          </c:val>
          <c:extLst>
            <c:ext xmlns:c16="http://schemas.microsoft.com/office/drawing/2014/chart" uri="{C3380CC4-5D6E-409C-BE32-E72D297353CC}">
              <c16:uniqueId val="{00000003-C24C-4957-A04F-42823B62D358}"/>
            </c:ext>
          </c:extLst>
        </c:ser>
        <c:ser>
          <c:idx val="0"/>
          <c:order val="4"/>
          <c:tx>
            <c:strRef>
              <c:f>'m p ksilenai'!$AU$5</c:f>
              <c:strCache>
                <c:ptCount val="1"/>
                <c:pt idx="0">
                  <c:v>Vidutinė koncentracija už 2016-2019 metus</c:v>
                </c:pt>
              </c:strCache>
            </c:strRef>
          </c:tx>
          <c:spPr>
            <a:solidFill>
              <a:schemeClr val="accent2">
                <a:lumMod val="75000"/>
              </a:schemeClr>
            </a:solidFill>
            <a:ln>
              <a:solidFill>
                <a:schemeClr val="accent2">
                  <a:lumMod val="50000"/>
                </a:schemeClr>
              </a:solidFill>
            </a:ln>
            <a:effectLst/>
          </c:spPr>
          <c:invertIfNegative val="0"/>
          <c:dLbls>
            <c:dLbl>
              <c:idx val="0"/>
              <c:layout>
                <c:manualLayout>
                  <c:x val="0"/>
                  <c:y val="-0.24338942307692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4C-4957-A04F-42823B62D358}"/>
                </c:ext>
              </c:extLst>
            </c:dLbl>
            <c:dLbl>
              <c:idx val="1"/>
              <c:layout>
                <c:manualLayout>
                  <c:x val="0"/>
                  <c:y val="-0.17127403846153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4C-4957-A04F-42823B62D358}"/>
                </c:ext>
              </c:extLst>
            </c:dLbl>
            <c:dLbl>
              <c:idx val="2"/>
              <c:layout>
                <c:manualLayout>
                  <c:x val="-2.4877022250558096E-17"/>
                  <c:y val="-0.25240384615384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4C-4957-A04F-42823B62D358}"/>
                </c:ext>
              </c:extLst>
            </c:dLbl>
            <c:dLbl>
              <c:idx val="3"/>
              <c:layout>
                <c:manualLayout>
                  <c:x val="-2.4877022250558096E-17"/>
                  <c:y val="-0.132211538461538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24C-4957-A04F-42823B62D358}"/>
                </c:ext>
              </c:extLst>
            </c:dLbl>
            <c:dLbl>
              <c:idx val="4"/>
              <c:layout>
                <c:manualLayout>
                  <c:x val="0"/>
                  <c:y val="-0.24639423076923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24C-4957-A04F-42823B62D358}"/>
                </c:ext>
              </c:extLst>
            </c:dLbl>
            <c:dLbl>
              <c:idx val="5"/>
              <c:layout>
                <c:manualLayout>
                  <c:x val="-4.9754044501116191E-17"/>
                  <c:y val="-0.16225961538461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24C-4957-A04F-42823B62D358}"/>
                </c:ext>
              </c:extLst>
            </c:dLbl>
            <c:dLbl>
              <c:idx val="6"/>
              <c:layout>
                <c:manualLayout>
                  <c:x val="1.3569441617476944E-3"/>
                  <c:y val="-0.165264423076923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4C-4957-A04F-42823B62D358}"/>
                </c:ext>
              </c:extLst>
            </c:dLbl>
            <c:dLbl>
              <c:idx val="7"/>
              <c:layout>
                <c:manualLayout>
                  <c:x val="-4.9754044501116191E-17"/>
                  <c:y val="-0.12920673076923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24C-4957-A04F-42823B62D358}"/>
                </c:ext>
              </c:extLst>
            </c:dLbl>
            <c:dLbl>
              <c:idx val="8"/>
              <c:layout>
                <c:manualLayout>
                  <c:x val="-4.9754044501116191E-17"/>
                  <c:y val="-0.13221153846153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24C-4957-A04F-42823B62D358}"/>
                </c:ext>
              </c:extLst>
            </c:dLbl>
            <c:dLbl>
              <c:idx val="9"/>
              <c:layout>
                <c:manualLayout>
                  <c:x val="0"/>
                  <c:y val="-0.135216346153846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24C-4957-A04F-42823B62D358}"/>
                </c:ext>
              </c:extLst>
            </c:dLbl>
            <c:dLbl>
              <c:idx val="10"/>
              <c:layout>
                <c:manualLayout>
                  <c:x val="1.3569441617476445E-3"/>
                  <c:y val="-0.162259615384615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4C-4957-A04F-42823B62D358}"/>
                </c:ext>
              </c:extLst>
            </c:dLbl>
            <c:dLbl>
              <c:idx val="11"/>
              <c:layout>
                <c:manualLayout>
                  <c:x val="2.713888323495488E-3"/>
                  <c:y val="-0.165264423076923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24C-4957-A04F-42823B62D358}"/>
                </c:ext>
              </c:extLst>
            </c:dLbl>
            <c:dLbl>
              <c:idx val="12"/>
              <c:layout>
                <c:manualLayout>
                  <c:x val="0"/>
                  <c:y val="-0.177283653846153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24C-4957-A04F-42823B62D358}"/>
                </c:ext>
              </c:extLst>
            </c:dLbl>
            <c:dLbl>
              <c:idx val="13"/>
              <c:layout>
                <c:manualLayout>
                  <c:x val="-9.9508089002232383E-17"/>
                  <c:y val="-0.15925480769230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24C-4957-A04F-42823B62D358}"/>
                </c:ext>
              </c:extLst>
            </c:dLbl>
            <c:dLbl>
              <c:idx val="14"/>
              <c:layout>
                <c:manualLayout>
                  <c:x val="1.356944161747744E-3"/>
                  <c:y val="-0.13221153846153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24C-4957-A04F-42823B62D358}"/>
                </c:ext>
              </c:extLst>
            </c:dLbl>
            <c:dLbl>
              <c:idx val="15"/>
              <c:layout>
                <c:manualLayout>
                  <c:x val="1.3569441617476445E-3"/>
                  <c:y val="-0.12920673076923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24C-4957-A04F-42823B62D358}"/>
                </c:ext>
              </c:extLst>
            </c:dLbl>
            <c:dLbl>
              <c:idx val="16"/>
              <c:layout>
                <c:manualLayout>
                  <c:x val="-1.3569441617478435E-3"/>
                  <c:y val="-0.26141826923076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4C-4957-A04F-42823B62D358}"/>
                </c:ext>
              </c:extLst>
            </c:dLbl>
            <c:dLbl>
              <c:idx val="17"/>
              <c:layout>
                <c:manualLayout>
                  <c:x val="1.356944161747744E-3"/>
                  <c:y val="-0.12920673076923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24C-4957-A04F-42823B62D358}"/>
                </c:ext>
              </c:extLst>
            </c:dLbl>
            <c:dLbl>
              <c:idx val="18"/>
              <c:layout>
                <c:manualLayout>
                  <c:x val="-9.9508089002232383E-17"/>
                  <c:y val="-0.12920673076923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24C-4957-A04F-42823B62D358}"/>
                </c:ext>
              </c:extLst>
            </c:dLbl>
            <c:dLbl>
              <c:idx val="19"/>
              <c:layout>
                <c:manualLayout>
                  <c:x val="-1.3569441617479431E-3"/>
                  <c:y val="-0.135216346153846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24C-4957-A04F-42823B62D358}"/>
                </c:ext>
              </c:extLst>
            </c:dLbl>
            <c:spPr>
              <a:noFill/>
              <a:ln>
                <a:noFill/>
              </a:ln>
              <a:effectLst/>
            </c:spPr>
            <c:txPr>
              <a:bodyPr rot="0" spcFirstLastPara="1" vertOverflow="ellipsis" vert="horz" wrap="square" anchor="ctr" anchorCtr="1"/>
              <a:lstStyle/>
              <a:p>
                <a:pPr>
                  <a:defRPr sz="800" b="1" i="0" u="sng"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ksilenai'!$AU$6:$AU$25</c:f>
              <c:numCache>
                <c:formatCode>0.00</c:formatCode>
                <c:ptCount val="20"/>
                <c:pt idx="0">
                  <c:v>2.74125</c:v>
                </c:pt>
                <c:pt idx="1">
                  <c:v>1.5250000000000001</c:v>
                </c:pt>
                <c:pt idx="2">
                  <c:v>2.5374999999999996</c:v>
                </c:pt>
                <c:pt idx="3">
                  <c:v>0.58374999999999999</c:v>
                </c:pt>
                <c:pt idx="4">
                  <c:v>4.66</c:v>
                </c:pt>
                <c:pt idx="5">
                  <c:v>1.94</c:v>
                </c:pt>
                <c:pt idx="6">
                  <c:v>1.7737500000000002</c:v>
                </c:pt>
                <c:pt idx="7">
                  <c:v>0.8600000000000001</c:v>
                </c:pt>
                <c:pt idx="8">
                  <c:v>0.66250000000000009</c:v>
                </c:pt>
                <c:pt idx="9">
                  <c:v>0.51124999999999998</c:v>
                </c:pt>
                <c:pt idx="10">
                  <c:v>1.9374999999999998</c:v>
                </c:pt>
                <c:pt idx="11">
                  <c:v>1.6637499999999998</c:v>
                </c:pt>
                <c:pt idx="12">
                  <c:v>1.1850000000000001</c:v>
                </c:pt>
                <c:pt idx="13">
                  <c:v>1.9550000000000001</c:v>
                </c:pt>
                <c:pt idx="14">
                  <c:v>0.69750000000000001</c:v>
                </c:pt>
                <c:pt idx="15">
                  <c:v>0.73250000000000004</c:v>
                </c:pt>
                <c:pt idx="16">
                  <c:v>3.625</c:v>
                </c:pt>
                <c:pt idx="17">
                  <c:v>0.52374999999999994</c:v>
                </c:pt>
                <c:pt idx="18">
                  <c:v>0.59499999999999997</c:v>
                </c:pt>
                <c:pt idx="19">
                  <c:v>0.55624999999999991</c:v>
                </c:pt>
              </c:numCache>
            </c:numRef>
          </c:val>
          <c:extLst>
            <c:ext xmlns:c16="http://schemas.microsoft.com/office/drawing/2014/chart" uri="{C3380CC4-5D6E-409C-BE32-E72D297353CC}">
              <c16:uniqueId val="{00000004-C24C-4957-A04F-42823B62D358}"/>
            </c:ext>
          </c:extLst>
        </c:ser>
        <c:dLbls>
          <c:showLegendKey val="0"/>
          <c:showVal val="0"/>
          <c:showCatName val="0"/>
          <c:showSerName val="0"/>
          <c:showPercent val="0"/>
          <c:showBubbleSize val="0"/>
        </c:dLbls>
        <c:gapWidth val="150"/>
        <c:axId val="613026200"/>
        <c:axId val="613026856"/>
      </c:barChart>
      <c:lineChart>
        <c:grouping val="standard"/>
        <c:varyColors val="0"/>
        <c:ser>
          <c:idx val="5"/>
          <c:order val="5"/>
          <c:tx>
            <c:strRef>
              <c:f>'m p ksilenai'!$AT$5</c:f>
              <c:strCache>
                <c:ptCount val="1"/>
                <c:pt idx="0">
                  <c:v>Ksileno metinė ribinė vertė</c:v>
                </c:pt>
              </c:strCache>
            </c:strRef>
          </c:tx>
          <c:spPr>
            <a:ln w="28575" cap="rnd">
              <a:solidFill>
                <a:srgbClr val="FF0000"/>
              </a:solidFill>
              <a:round/>
            </a:ln>
            <a:effectLst/>
          </c:spPr>
          <c:marker>
            <c:symbol val="none"/>
          </c:marker>
          <c:cat>
            <c:strRef>
              <c:f>'m p ksilenai'!$AF$6:$AF$25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'm p ksilenai'!$AT$6:$AT$25</c:f>
              <c:numCache>
                <c:formatCode>General</c:formatCode>
                <c:ptCount val="20"/>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pt idx="15">
                  <c:v>200</c:v>
                </c:pt>
                <c:pt idx="16">
                  <c:v>200</c:v>
                </c:pt>
                <c:pt idx="17">
                  <c:v>200</c:v>
                </c:pt>
                <c:pt idx="18">
                  <c:v>200</c:v>
                </c:pt>
                <c:pt idx="19">
                  <c:v>200</c:v>
                </c:pt>
              </c:numCache>
            </c:numRef>
          </c:val>
          <c:smooth val="0"/>
          <c:extLst>
            <c:ext xmlns:c16="http://schemas.microsoft.com/office/drawing/2014/chart" uri="{C3380CC4-5D6E-409C-BE32-E72D297353CC}">
              <c16:uniqueId val="{00000005-C24C-4957-A04F-42823B62D358}"/>
            </c:ext>
          </c:extLst>
        </c:ser>
        <c:dLbls>
          <c:showLegendKey val="0"/>
          <c:showVal val="0"/>
          <c:showCatName val="0"/>
          <c:showSerName val="0"/>
          <c:showPercent val="0"/>
          <c:showBubbleSize val="0"/>
        </c:dLbls>
        <c:marker val="1"/>
        <c:smooth val="0"/>
        <c:axId val="332930864"/>
        <c:axId val="332933160"/>
      </c:lineChart>
      <c:catAx>
        <c:axId val="613026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026856"/>
        <c:crosses val="autoZero"/>
        <c:auto val="1"/>
        <c:lblAlgn val="ctr"/>
        <c:lblOffset val="100"/>
        <c:noMultiLvlLbl val="0"/>
      </c:catAx>
      <c:valAx>
        <c:axId val="613026856"/>
        <c:scaling>
          <c:orientation val="minMax"/>
          <c:max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Ksileno koncentracija, µm/m3</a:t>
                </a:r>
                <a:endParaRPr lang="en-GB" b="1"/>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026200"/>
        <c:crosses val="autoZero"/>
        <c:crossBetween val="between"/>
      </c:valAx>
      <c:valAx>
        <c:axId val="332933160"/>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Ksileno metinė ribnė vertė aplinkos ore, µm/m3</a:t>
                </a:r>
                <a:endParaRPr lang="en-GB" b="1"/>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32930864"/>
        <c:crosses val="max"/>
        <c:crossBetween val="between"/>
      </c:valAx>
      <c:catAx>
        <c:axId val="332930864"/>
        <c:scaling>
          <c:orientation val="minMax"/>
        </c:scaling>
        <c:delete val="1"/>
        <c:axPos val="b"/>
        <c:numFmt formatCode="General" sourceLinked="1"/>
        <c:majorTickMark val="out"/>
        <c:minorTickMark val="none"/>
        <c:tickLblPos val="nextTo"/>
        <c:crossAx val="3329331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92103757165422E-2"/>
          <c:y val="4.5254039820663325E-2"/>
          <c:w val="0.91268412609004168"/>
          <c:h val="0.49083422793332809"/>
        </c:manualLayout>
      </c:layout>
      <c:barChart>
        <c:barDir val="col"/>
        <c:grouping val="clustered"/>
        <c:varyColors val="0"/>
        <c:ser>
          <c:idx val="3"/>
          <c:order val="0"/>
          <c:tx>
            <c:strRef>
              <c:f>NOx!$AV$5</c:f>
              <c:strCache>
                <c:ptCount val="1"/>
                <c:pt idx="0">
                  <c:v>Vidutinė koncentracija 2015 m.</c:v>
                </c:pt>
              </c:strCache>
            </c:strRef>
          </c:tx>
          <c:spPr>
            <a:pattFill prst="smCheck">
              <a:fgClr>
                <a:schemeClr val="tx1"/>
              </a:fgClr>
              <a:bgClr>
                <a:schemeClr val="bg1"/>
              </a:bgClr>
            </a:pattFill>
            <a:ln>
              <a:solidFill>
                <a:sysClr val="windowText" lastClr="000000"/>
              </a:solidFill>
            </a:ln>
            <a:effectLst/>
          </c:spPr>
          <c:invertIfNegative val="0"/>
          <c:dLbls>
            <c:dLbl>
              <c:idx val="0"/>
              <c:layout>
                <c:manualLayout>
                  <c:x val="-2.7371014096072258E-3"/>
                  <c:y val="-1.3762257010149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120-41C1-BB07-1A28048BEC3F}"/>
                </c:ext>
              </c:extLst>
            </c:dLbl>
            <c:spPr>
              <a:noFill/>
              <a:ln>
                <a:noFill/>
              </a:ln>
              <a:effectLst/>
            </c:spPr>
            <c:txPr>
              <a:bodyPr rot="-5400000" spcFirstLastPara="1" vertOverflow="ellipsis"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NOx!$AV$6:$AV$25</c:f>
              <c:numCache>
                <c:formatCode>0.00</c:formatCode>
                <c:ptCount val="20"/>
                <c:pt idx="0">
                  <c:v>11.3</c:v>
                </c:pt>
                <c:pt idx="1">
                  <c:v>4.5999999999999996</c:v>
                </c:pt>
                <c:pt idx="2">
                  <c:v>1.5</c:v>
                </c:pt>
                <c:pt idx="3">
                  <c:v>5.7</c:v>
                </c:pt>
                <c:pt idx="4">
                  <c:v>17.100000000000001</c:v>
                </c:pt>
                <c:pt idx="5">
                  <c:v>5.0999999999999996</c:v>
                </c:pt>
                <c:pt idx="6">
                  <c:v>18.5</c:v>
                </c:pt>
                <c:pt idx="7">
                  <c:v>16.7</c:v>
                </c:pt>
                <c:pt idx="8">
                  <c:v>15</c:v>
                </c:pt>
                <c:pt idx="9">
                  <c:v>6.9</c:v>
                </c:pt>
                <c:pt idx="10">
                  <c:v>8.1</c:v>
                </c:pt>
                <c:pt idx="11">
                  <c:v>2.8</c:v>
                </c:pt>
                <c:pt idx="12">
                  <c:v>4.0999999999999996</c:v>
                </c:pt>
                <c:pt idx="13">
                  <c:v>5.8</c:v>
                </c:pt>
                <c:pt idx="14">
                  <c:v>8.6</c:v>
                </c:pt>
                <c:pt idx="15">
                  <c:v>19.399999999999999</c:v>
                </c:pt>
                <c:pt idx="16">
                  <c:v>20.9</c:v>
                </c:pt>
                <c:pt idx="17">
                  <c:v>5.8</c:v>
                </c:pt>
                <c:pt idx="18">
                  <c:v>7.9</c:v>
                </c:pt>
                <c:pt idx="19">
                  <c:v>9</c:v>
                </c:pt>
              </c:numCache>
            </c:numRef>
          </c:val>
          <c:extLst>
            <c:ext xmlns:c16="http://schemas.microsoft.com/office/drawing/2014/chart" uri="{C3380CC4-5D6E-409C-BE32-E72D297353CC}">
              <c16:uniqueId val="{00000000-E120-41C1-BB07-1A28048BEC3F}"/>
            </c:ext>
          </c:extLst>
        </c:ser>
        <c:ser>
          <c:idx val="9"/>
          <c:order val="1"/>
          <c:tx>
            <c:strRef>
              <c:f>NOx!$AU$5</c:f>
              <c:strCache>
                <c:ptCount val="1"/>
                <c:pt idx="0">
                  <c:v>Vidutinė koncentracija 2016 m.</c:v>
                </c:pt>
              </c:strCache>
            </c:strRef>
          </c:tx>
          <c:spPr>
            <a:pattFill prst="openDmnd">
              <a:fgClr>
                <a:schemeClr val="tx1"/>
              </a:fgClr>
              <a:bgClr>
                <a:schemeClr val="bg1"/>
              </a:bgClr>
            </a:pattFill>
            <a:ln>
              <a:solidFill>
                <a:sysClr val="windowText" lastClr="000000"/>
              </a:solidFill>
            </a:ln>
            <a:effectLst/>
          </c:spPr>
          <c:invertIfNegative val="0"/>
          <c:dLbls>
            <c:dLbl>
              <c:idx val="2"/>
              <c:layout>
                <c:manualLayout>
                  <c:x val="-1.3685507048036129E-3"/>
                  <c:y val="-1.032169275761224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0-41C1-BB07-1A28048BEC3F}"/>
                </c:ext>
              </c:extLst>
            </c:dLbl>
            <c:dLbl>
              <c:idx val="10"/>
              <c:layout>
                <c:manualLayout>
                  <c:x val="0"/>
                  <c:y val="-5.1608463788061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120-41C1-BB07-1A28048BEC3F}"/>
                </c:ext>
              </c:extLst>
            </c:dLbl>
            <c:spPr>
              <a:noFill/>
              <a:ln>
                <a:noFill/>
              </a:ln>
              <a:effectLst/>
            </c:spPr>
            <c:txPr>
              <a:bodyPr rot="-5400000" spcFirstLastPara="1" vertOverflow="clip" horzOverflow="clip"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NOx!$AU$6:$AU$25</c:f>
              <c:numCache>
                <c:formatCode>0.00</c:formatCode>
                <c:ptCount val="20"/>
                <c:pt idx="0">
                  <c:v>11.139346165323298</c:v>
                </c:pt>
                <c:pt idx="1">
                  <c:v>5.3924326563196994</c:v>
                </c:pt>
                <c:pt idx="2">
                  <c:v>2.4252719796656126</c:v>
                </c:pt>
                <c:pt idx="3">
                  <c:v>5.6413597111552427</c:v>
                </c:pt>
                <c:pt idx="4">
                  <c:v>16.549020810514861</c:v>
                </c:pt>
                <c:pt idx="5">
                  <c:v>5.5015417137248246</c:v>
                </c:pt>
                <c:pt idx="6">
                  <c:v>11.812003642895258</c:v>
                </c:pt>
                <c:pt idx="7">
                  <c:v>13.799400179631833</c:v>
                </c:pt>
                <c:pt idx="8">
                  <c:v>10.483105163571066</c:v>
                </c:pt>
                <c:pt idx="9">
                  <c:v>5.9076680313541914</c:v>
                </c:pt>
                <c:pt idx="10">
                  <c:v>5.8636321362558119</c:v>
                </c:pt>
                <c:pt idx="11">
                  <c:v>4.264582368788755</c:v>
                </c:pt>
                <c:pt idx="12">
                  <c:v>3.1495896396396397</c:v>
                </c:pt>
                <c:pt idx="13">
                  <c:v>4.5689785274529564</c:v>
                </c:pt>
                <c:pt idx="14">
                  <c:v>8.0533850810494982</c:v>
                </c:pt>
                <c:pt idx="15">
                  <c:v>20.917725156447986</c:v>
                </c:pt>
                <c:pt idx="16">
                  <c:v>20.030617876811313</c:v>
                </c:pt>
                <c:pt idx="17">
                  <c:v>6.5794184823453818</c:v>
                </c:pt>
                <c:pt idx="18">
                  <c:v>6.5512624924743132</c:v>
                </c:pt>
                <c:pt idx="19">
                  <c:v>7.1034758222449144</c:v>
                </c:pt>
              </c:numCache>
            </c:numRef>
          </c:val>
          <c:extLst>
            <c:ext xmlns:c16="http://schemas.microsoft.com/office/drawing/2014/chart" uri="{C3380CC4-5D6E-409C-BE32-E72D297353CC}">
              <c16:uniqueId val="{00000001-E120-41C1-BB07-1A28048BEC3F}"/>
            </c:ext>
          </c:extLst>
        </c:ser>
        <c:ser>
          <c:idx val="8"/>
          <c:order val="2"/>
          <c:tx>
            <c:strRef>
              <c:f>NOx!$AT$5</c:f>
              <c:strCache>
                <c:ptCount val="1"/>
                <c:pt idx="0">
                  <c:v>Vidutinė koncentracija 2017 m.</c:v>
                </c:pt>
              </c:strCache>
            </c:strRef>
          </c:tx>
          <c:spPr>
            <a:pattFill prst="narHorz">
              <a:fgClr>
                <a:schemeClr val="tx1"/>
              </a:fgClr>
              <a:bgClr>
                <a:schemeClr val="bg1"/>
              </a:bgClr>
            </a:pattFill>
            <a:ln>
              <a:solidFill>
                <a:sysClr val="windowText" lastClr="000000"/>
              </a:solidFill>
            </a:ln>
            <a:effectLst/>
          </c:spPr>
          <c:invertIfNegative val="0"/>
          <c:dLbls>
            <c:dLbl>
              <c:idx val="0"/>
              <c:layout>
                <c:manualLayout>
                  <c:x val="1.25449032075741E-17"/>
                  <c:y val="-6.1930156545673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20-41C1-BB07-1A28048BEC3F}"/>
                </c:ext>
              </c:extLst>
            </c:dLbl>
            <c:dLbl>
              <c:idx val="4"/>
              <c:layout>
                <c:manualLayout>
                  <c:x val="-5.0179612830296398E-17"/>
                  <c:y val="-0.103216927576122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20-41C1-BB07-1A28048BEC3F}"/>
                </c:ext>
              </c:extLst>
            </c:dLbl>
            <c:dLbl>
              <c:idx val="6"/>
              <c:layout>
                <c:manualLayout>
                  <c:x val="0"/>
                  <c:y val="-7.2251849303285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20-41C1-BB07-1A28048BEC3F}"/>
                </c:ext>
              </c:extLst>
            </c:dLbl>
            <c:dLbl>
              <c:idx val="7"/>
              <c:layout>
                <c:manualLayout>
                  <c:x val="-5.0179612830296398E-17"/>
                  <c:y val="-7.22518493032858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120-41C1-BB07-1A28048BEC3F}"/>
                </c:ext>
              </c:extLst>
            </c:dLbl>
            <c:dLbl>
              <c:idx val="8"/>
              <c:layout>
                <c:manualLayout>
                  <c:x val="-1.003592256605928E-16"/>
                  <c:y val="-3.0965078272836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120-41C1-BB07-1A28048BEC3F}"/>
                </c:ext>
              </c:extLst>
            </c:dLbl>
            <c:spPr>
              <a:noFill/>
              <a:ln>
                <a:noFill/>
              </a:ln>
              <a:effectLst/>
            </c:spPr>
            <c:txPr>
              <a:bodyPr rot="-5400000" spcFirstLastPara="1" vertOverflow="clip" horzOverflow="clip"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NOx!$AT$6:$AT$25</c:f>
              <c:numCache>
                <c:formatCode>0.00</c:formatCode>
                <c:ptCount val="20"/>
                <c:pt idx="0">
                  <c:v>4.24</c:v>
                </c:pt>
                <c:pt idx="1">
                  <c:v>2.75</c:v>
                </c:pt>
                <c:pt idx="2">
                  <c:v>20.035</c:v>
                </c:pt>
                <c:pt idx="3">
                  <c:v>20.309999999999999</c:v>
                </c:pt>
                <c:pt idx="4">
                  <c:v>5.09</c:v>
                </c:pt>
                <c:pt idx="5">
                  <c:v>6.3650000000000002</c:v>
                </c:pt>
                <c:pt idx="6">
                  <c:v>3.5249999999999999</c:v>
                </c:pt>
                <c:pt idx="7">
                  <c:v>5.0999999999999996</c:v>
                </c:pt>
                <c:pt idx="8">
                  <c:v>6.2</c:v>
                </c:pt>
                <c:pt idx="9">
                  <c:v>5.4249999999999998</c:v>
                </c:pt>
                <c:pt idx="10">
                  <c:v>12.315000000000001</c:v>
                </c:pt>
                <c:pt idx="11">
                  <c:v>10.025</c:v>
                </c:pt>
                <c:pt idx="12">
                  <c:v>10.059999999999999</c:v>
                </c:pt>
                <c:pt idx="13">
                  <c:v>10.775</c:v>
                </c:pt>
                <c:pt idx="14">
                  <c:v>5.5649999999999995</c:v>
                </c:pt>
                <c:pt idx="15">
                  <c:v>5.29</c:v>
                </c:pt>
                <c:pt idx="16">
                  <c:v>6.23</c:v>
                </c:pt>
                <c:pt idx="17">
                  <c:v>8.1</c:v>
                </c:pt>
                <c:pt idx="18">
                  <c:v>3.28</c:v>
                </c:pt>
                <c:pt idx="19">
                  <c:v>5.09</c:v>
                </c:pt>
              </c:numCache>
            </c:numRef>
          </c:val>
          <c:extLst>
            <c:ext xmlns:c16="http://schemas.microsoft.com/office/drawing/2014/chart" uri="{C3380CC4-5D6E-409C-BE32-E72D297353CC}">
              <c16:uniqueId val="{00000002-E120-41C1-BB07-1A28048BEC3F}"/>
            </c:ext>
          </c:extLst>
        </c:ser>
        <c:ser>
          <c:idx val="7"/>
          <c:order val="3"/>
          <c:tx>
            <c:strRef>
              <c:f>NOx!$AS$5</c:f>
              <c:strCache>
                <c:ptCount val="1"/>
                <c:pt idx="0">
                  <c:v>Vidutinė koncentracija 2018 m.</c:v>
                </c:pt>
              </c:strCache>
            </c:strRef>
          </c:tx>
          <c:spPr>
            <a:pattFill prst="dkUpDiag">
              <a:fgClr>
                <a:schemeClr val="tx1"/>
              </a:fgClr>
              <a:bgClr>
                <a:schemeClr val="bg1"/>
              </a:bgClr>
            </a:pattFill>
            <a:ln>
              <a:solidFill>
                <a:sysClr val="windowText" lastClr="000000"/>
              </a:solidFill>
            </a:ln>
            <a:effectLst/>
          </c:spPr>
          <c:invertIfNegative val="0"/>
          <c:dLbls>
            <c:dLbl>
              <c:idx val="10"/>
              <c:layout>
                <c:manualLayout>
                  <c:x val="0"/>
                  <c:y val="-3.7846206777911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120-41C1-BB07-1A28048BEC3F}"/>
                </c:ext>
              </c:extLst>
            </c:dLbl>
            <c:spPr>
              <a:noFill/>
              <a:ln>
                <a:noFill/>
              </a:ln>
              <a:effectLst/>
            </c:spPr>
            <c:txPr>
              <a:bodyPr rot="-5400000" spcFirstLastPara="1" vertOverflow="ellipsis"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NOx!$AS$6:$AS$25</c:f>
              <c:numCache>
                <c:formatCode>0.00</c:formatCode>
                <c:ptCount val="20"/>
                <c:pt idx="0">
                  <c:v>7.6050000000000004</c:v>
                </c:pt>
                <c:pt idx="1">
                  <c:v>4.5750000000000002</c:v>
                </c:pt>
                <c:pt idx="2">
                  <c:v>3.1799999999999997</c:v>
                </c:pt>
                <c:pt idx="3">
                  <c:v>5.4</c:v>
                </c:pt>
                <c:pt idx="4">
                  <c:v>12.835000000000001</c:v>
                </c:pt>
                <c:pt idx="5">
                  <c:v>4.4749999999999996</c:v>
                </c:pt>
                <c:pt idx="6">
                  <c:v>10.815000000000001</c:v>
                </c:pt>
                <c:pt idx="7">
                  <c:v>9.620000000000001</c:v>
                </c:pt>
                <c:pt idx="8">
                  <c:v>9.83</c:v>
                </c:pt>
                <c:pt idx="9">
                  <c:v>6.75</c:v>
                </c:pt>
                <c:pt idx="10">
                  <c:v>6.0250000000000004</c:v>
                </c:pt>
                <c:pt idx="11">
                  <c:v>3.6599999999999997</c:v>
                </c:pt>
                <c:pt idx="12">
                  <c:v>3.6799999999999997</c:v>
                </c:pt>
                <c:pt idx="13">
                  <c:v>5.0350000000000001</c:v>
                </c:pt>
                <c:pt idx="14">
                  <c:v>8.1</c:v>
                </c:pt>
                <c:pt idx="15">
                  <c:v>17.815000000000001</c:v>
                </c:pt>
                <c:pt idx="16">
                  <c:v>19.03</c:v>
                </c:pt>
                <c:pt idx="17">
                  <c:v>5.8650000000000002</c:v>
                </c:pt>
                <c:pt idx="18">
                  <c:v>5.6150000000000002</c:v>
                </c:pt>
                <c:pt idx="19">
                  <c:v>6.2349999999999994</c:v>
                </c:pt>
              </c:numCache>
            </c:numRef>
          </c:val>
          <c:extLst>
            <c:ext xmlns:c16="http://schemas.microsoft.com/office/drawing/2014/chart" uri="{C3380CC4-5D6E-409C-BE32-E72D297353CC}">
              <c16:uniqueId val="{00000003-E120-41C1-BB07-1A28048BEC3F}"/>
            </c:ext>
          </c:extLst>
        </c:ser>
        <c:ser>
          <c:idx val="2"/>
          <c:order val="4"/>
          <c:tx>
            <c:strRef>
              <c:f>NOx!$AR$5</c:f>
              <c:strCache>
                <c:ptCount val="1"/>
                <c:pt idx="0">
                  <c:v>Vidutinė koncentracija 2019 m.</c:v>
                </c:pt>
              </c:strCache>
            </c:strRef>
          </c:tx>
          <c:spPr>
            <a:pattFill prst="dkDnDiag">
              <a:fgClr>
                <a:schemeClr val="tx1">
                  <a:lumMod val="75000"/>
                  <a:lumOff val="25000"/>
                </a:schemeClr>
              </a:fgClr>
              <a:bgClr>
                <a:schemeClr val="bg1"/>
              </a:bgClr>
            </a:patt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NOx!$AR$6:$AR$25</c:f>
              <c:numCache>
                <c:formatCode>0.00</c:formatCode>
                <c:ptCount val="20"/>
                <c:pt idx="0">
                  <c:v>7.45</c:v>
                </c:pt>
                <c:pt idx="1">
                  <c:v>4.2149999999999999</c:v>
                </c:pt>
                <c:pt idx="2">
                  <c:v>3.01</c:v>
                </c:pt>
                <c:pt idx="3">
                  <c:v>5.665</c:v>
                </c:pt>
                <c:pt idx="4">
                  <c:v>11.684999999999999</c:v>
                </c:pt>
                <c:pt idx="5">
                  <c:v>4.9749999999999996</c:v>
                </c:pt>
                <c:pt idx="6">
                  <c:v>10.645</c:v>
                </c:pt>
                <c:pt idx="7">
                  <c:v>9.7050000000000001</c:v>
                </c:pt>
                <c:pt idx="8">
                  <c:v>11.055</c:v>
                </c:pt>
                <c:pt idx="9">
                  <c:v>5.7750000000000004</c:v>
                </c:pt>
                <c:pt idx="10">
                  <c:v>6.3849999999999998</c:v>
                </c:pt>
                <c:pt idx="11">
                  <c:v>3.21</c:v>
                </c:pt>
                <c:pt idx="12">
                  <c:v>2.99</c:v>
                </c:pt>
                <c:pt idx="13">
                  <c:v>5.0350000000000001</c:v>
                </c:pt>
                <c:pt idx="14">
                  <c:v>6.2050000000000001</c:v>
                </c:pt>
                <c:pt idx="15">
                  <c:v>9.31</c:v>
                </c:pt>
                <c:pt idx="16">
                  <c:v>12.57</c:v>
                </c:pt>
                <c:pt idx="17">
                  <c:v>6.21</c:v>
                </c:pt>
                <c:pt idx="18">
                  <c:v>4.9800000000000004</c:v>
                </c:pt>
                <c:pt idx="19">
                  <c:v>5.9250000000000007</c:v>
                </c:pt>
              </c:numCache>
            </c:numRef>
          </c:val>
          <c:extLst>
            <c:ext xmlns:c16="http://schemas.microsoft.com/office/drawing/2014/chart" uri="{C3380CC4-5D6E-409C-BE32-E72D297353CC}">
              <c16:uniqueId val="{00000004-E120-41C1-BB07-1A28048BEC3F}"/>
            </c:ext>
          </c:extLst>
        </c:ser>
        <c:ser>
          <c:idx val="4"/>
          <c:order val="5"/>
          <c:tx>
            <c:strRef>
              <c:f>NOx!$AY$5</c:f>
              <c:strCache>
                <c:ptCount val="1"/>
                <c:pt idx="0">
                  <c:v>Vidutinė koncentracija už 2015-2019 metus</c:v>
                </c:pt>
              </c:strCache>
            </c:strRef>
          </c:tx>
          <c:spPr>
            <a:solidFill>
              <a:schemeClr val="accent2">
                <a:lumMod val="75000"/>
              </a:schemeClr>
            </a:solidFill>
            <a:ln>
              <a:solidFill>
                <a:schemeClr val="accent2">
                  <a:lumMod val="50000"/>
                </a:schemeClr>
              </a:solidFill>
            </a:ln>
            <a:effectLst/>
          </c:spPr>
          <c:invertIfNegative val="0"/>
          <c:dLbls>
            <c:dLbl>
              <c:idx val="0"/>
              <c:layout>
                <c:manualLayout>
                  <c:x val="-1.25449032075741E-17"/>
                  <c:y val="-4.8167899535523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120-41C1-BB07-1A28048BEC3F}"/>
                </c:ext>
              </c:extLst>
            </c:dLbl>
            <c:dLbl>
              <c:idx val="1"/>
              <c:layout>
                <c:manualLayout>
                  <c:x val="-2.5089806415148199E-17"/>
                  <c:y val="-9.2895234818510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120-41C1-BB07-1A28048BEC3F}"/>
                </c:ext>
              </c:extLst>
            </c:dLbl>
            <c:dLbl>
              <c:idx val="2"/>
              <c:layout>
                <c:manualLayout>
                  <c:x val="0"/>
                  <c:y val="-7.5692413555823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120-41C1-BB07-1A28048BEC3F}"/>
                </c:ext>
              </c:extLst>
            </c:dLbl>
            <c:dLbl>
              <c:idx val="3"/>
              <c:layout>
                <c:manualLayout>
                  <c:x val="-5.0179612830296398E-17"/>
                  <c:y val="-4.8167899535523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120-41C1-BB07-1A28048BEC3F}"/>
                </c:ext>
              </c:extLst>
            </c:dLbl>
            <c:dLbl>
              <c:idx val="4"/>
              <c:layout>
                <c:manualLayout>
                  <c:x val="0"/>
                  <c:y val="-5.84895922931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120-41C1-BB07-1A28048BEC3F}"/>
                </c:ext>
              </c:extLst>
            </c:dLbl>
            <c:dLbl>
              <c:idx val="5"/>
              <c:layout>
                <c:manualLayout>
                  <c:x val="-1.3685507048036129E-3"/>
                  <c:y val="-8.2573542060897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120-41C1-BB07-1A28048BEC3F}"/>
                </c:ext>
              </c:extLst>
            </c:dLbl>
            <c:dLbl>
              <c:idx val="6"/>
              <c:layout>
                <c:manualLayout>
                  <c:x val="0"/>
                  <c:y val="-7.5692413555823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120-41C1-BB07-1A28048BEC3F}"/>
                </c:ext>
              </c:extLst>
            </c:dLbl>
            <c:dLbl>
              <c:idx val="7"/>
              <c:layout>
                <c:manualLayout>
                  <c:x val="-5.0179612830296398E-17"/>
                  <c:y val="-7.5692413555823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120-41C1-BB07-1A28048BEC3F}"/>
                </c:ext>
              </c:extLst>
            </c:dLbl>
            <c:dLbl>
              <c:idx val="8"/>
              <c:layout>
                <c:manualLayout>
                  <c:x val="1.003592256605928E-16"/>
                  <c:y val="-8.2573542060897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120-41C1-BB07-1A28048BEC3F}"/>
                </c:ext>
              </c:extLst>
            </c:dLbl>
            <c:dLbl>
              <c:idx val="9"/>
              <c:layout>
                <c:manualLayout>
                  <c:x val="0"/>
                  <c:y val="-7.2251849303285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120-41C1-BB07-1A28048BEC3F}"/>
                </c:ext>
              </c:extLst>
            </c:dLbl>
            <c:dLbl>
              <c:idx val="10"/>
              <c:layout>
                <c:manualLayout>
                  <c:x val="0"/>
                  <c:y val="-5.5049028040598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120-41C1-BB07-1A28048BEC3F}"/>
                </c:ext>
              </c:extLst>
            </c:dLbl>
            <c:dLbl>
              <c:idx val="11"/>
              <c:layout>
                <c:manualLayout>
                  <c:x val="0"/>
                  <c:y val="-8.6014106313435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120-41C1-BB07-1A28048BEC3F}"/>
                </c:ext>
              </c:extLst>
            </c:dLbl>
            <c:dLbl>
              <c:idx val="12"/>
              <c:layout>
                <c:manualLayout>
                  <c:x val="0"/>
                  <c:y val="-8.6014106313435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120-41C1-BB07-1A28048BEC3F}"/>
                </c:ext>
              </c:extLst>
            </c:dLbl>
            <c:dLbl>
              <c:idx val="13"/>
              <c:layout>
                <c:manualLayout>
                  <c:x val="-1.003592256605928E-16"/>
                  <c:y val="-6.8811285050748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120-41C1-BB07-1A28048BEC3F}"/>
                </c:ext>
              </c:extLst>
            </c:dLbl>
            <c:dLbl>
              <c:idx val="14"/>
              <c:layout>
                <c:manualLayout>
                  <c:x val="-1.003592256605928E-16"/>
                  <c:y val="-5.84895922931360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120-41C1-BB07-1A28048BEC3F}"/>
                </c:ext>
              </c:extLst>
            </c:dLbl>
            <c:dLbl>
              <c:idx val="15"/>
              <c:layout>
                <c:manualLayout>
                  <c:x val="0"/>
                  <c:y val="-0.116979184586272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120-41C1-BB07-1A28048BEC3F}"/>
                </c:ext>
              </c:extLst>
            </c:dLbl>
            <c:dLbl>
              <c:idx val="16"/>
              <c:layout>
                <c:manualLayout>
                  <c:x val="-1.003592256605928E-16"/>
                  <c:y val="-0.103216927576122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120-41C1-BB07-1A28048BEC3F}"/>
                </c:ext>
              </c:extLst>
            </c:dLbl>
            <c:dLbl>
              <c:idx val="17"/>
              <c:layout>
                <c:manualLayout>
                  <c:x val="0"/>
                  <c:y val="-6.8811285050748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120-41C1-BB07-1A28048BEC3F}"/>
                </c:ext>
              </c:extLst>
            </c:dLbl>
            <c:dLbl>
              <c:idx val="18"/>
              <c:layout>
                <c:manualLayout>
                  <c:x val="0"/>
                  <c:y val="-7.9132977808360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120-41C1-BB07-1A28048BEC3F}"/>
                </c:ext>
              </c:extLst>
            </c:dLbl>
            <c:dLbl>
              <c:idx val="19"/>
              <c:layout>
                <c:manualLayout>
                  <c:x val="0"/>
                  <c:y val="-6.8811285050748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120-41C1-BB07-1A28048BEC3F}"/>
                </c:ext>
              </c:extLst>
            </c:dLbl>
            <c:spPr>
              <a:noFill/>
              <a:ln>
                <a:noFill/>
              </a:ln>
              <a:effectLst/>
            </c:spPr>
            <c:txPr>
              <a:bodyPr rot="0" spcFirstLastPara="1" vertOverflow="ellipsis" vert="horz" wrap="square" lIns="38100" tIns="19050" rIns="38100" bIns="19050" anchor="ctr" anchorCtr="1">
                <a:spAutoFit/>
              </a:bodyPr>
              <a:lstStyle/>
              <a:p>
                <a:pPr>
                  <a:defRPr sz="800" b="1" i="1" u="sng"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NOx!$AY$6:$AY$25</c:f>
              <c:numCache>
                <c:formatCode>0.00</c:formatCode>
                <c:ptCount val="20"/>
                <c:pt idx="0">
                  <c:v>8.3468692330646608</c:v>
                </c:pt>
                <c:pt idx="1">
                  <c:v>4.30648653126394</c:v>
                </c:pt>
                <c:pt idx="2">
                  <c:v>6.0300543959331225</c:v>
                </c:pt>
                <c:pt idx="3">
                  <c:v>8.5432719422310495</c:v>
                </c:pt>
                <c:pt idx="4">
                  <c:v>12.651804162102973</c:v>
                </c:pt>
                <c:pt idx="5">
                  <c:v>5.2833083427449647</c:v>
                </c:pt>
                <c:pt idx="6">
                  <c:v>11.059400728579051</c:v>
                </c:pt>
                <c:pt idx="7">
                  <c:v>10.984880035926366</c:v>
                </c:pt>
                <c:pt idx="8">
                  <c:v>10.513621032714212</c:v>
                </c:pt>
                <c:pt idx="9">
                  <c:v>6.1515336062708386</c:v>
                </c:pt>
                <c:pt idx="10">
                  <c:v>7.7377264272511628</c:v>
                </c:pt>
                <c:pt idx="11">
                  <c:v>4.7919164737577509</c:v>
                </c:pt>
                <c:pt idx="12">
                  <c:v>4.7959179279279267</c:v>
                </c:pt>
                <c:pt idx="13">
                  <c:v>6.2427957054905914</c:v>
                </c:pt>
                <c:pt idx="14">
                  <c:v>7.3046770162098991</c:v>
                </c:pt>
                <c:pt idx="15">
                  <c:v>14.546545031289597</c:v>
                </c:pt>
                <c:pt idx="16">
                  <c:v>15.752123575362262</c:v>
                </c:pt>
                <c:pt idx="17">
                  <c:v>6.5108836964690751</c:v>
                </c:pt>
                <c:pt idx="18">
                  <c:v>5.6652524984948629</c:v>
                </c:pt>
                <c:pt idx="19">
                  <c:v>6.6706951644489836</c:v>
                </c:pt>
              </c:numCache>
            </c:numRef>
          </c:val>
          <c:extLst>
            <c:ext xmlns:c16="http://schemas.microsoft.com/office/drawing/2014/chart" uri="{C3380CC4-5D6E-409C-BE32-E72D297353CC}">
              <c16:uniqueId val="{00000005-E120-41C1-BB07-1A28048BEC3F}"/>
            </c:ext>
          </c:extLst>
        </c:ser>
        <c:dLbls>
          <c:showLegendKey val="0"/>
          <c:showVal val="0"/>
          <c:showCatName val="0"/>
          <c:showSerName val="0"/>
          <c:showPercent val="0"/>
          <c:showBubbleSize val="0"/>
        </c:dLbls>
        <c:gapWidth val="150"/>
        <c:axId val="448600184"/>
        <c:axId val="448598872"/>
      </c:barChart>
      <c:lineChart>
        <c:grouping val="standard"/>
        <c:varyColors val="0"/>
        <c:ser>
          <c:idx val="0"/>
          <c:order val="6"/>
          <c:tx>
            <c:strRef>
              <c:f>NOx!$AW$5</c:f>
              <c:strCache>
                <c:ptCount val="1"/>
                <c:pt idx="0">
                  <c:v>Azoto dioksido metinė ribinė vertė</c:v>
                </c:pt>
              </c:strCache>
            </c:strRef>
          </c:tx>
          <c:spPr>
            <a:ln w="28575" cap="rnd">
              <a:solidFill>
                <a:srgbClr val="FF0000"/>
              </a:solidFill>
              <a:round/>
            </a:ln>
            <a:effectLst/>
          </c:spPr>
          <c:marker>
            <c:symbol val="none"/>
          </c:marker>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NOx!$AW$6:$AW$25</c:f>
              <c:numCache>
                <c:formatCode>General</c:formatCode>
                <c:ptCount val="20"/>
                <c:pt idx="0">
                  <c:v>40</c:v>
                </c:pt>
                <c:pt idx="1">
                  <c:v>40</c:v>
                </c:pt>
                <c:pt idx="2">
                  <c:v>40</c:v>
                </c:pt>
                <c:pt idx="3">
                  <c:v>40</c:v>
                </c:pt>
                <c:pt idx="4">
                  <c:v>40</c:v>
                </c:pt>
                <c:pt idx="5">
                  <c:v>40</c:v>
                </c:pt>
                <c:pt idx="6">
                  <c:v>40</c:v>
                </c:pt>
                <c:pt idx="7">
                  <c:v>40</c:v>
                </c:pt>
                <c:pt idx="8">
                  <c:v>40</c:v>
                </c:pt>
                <c:pt idx="9">
                  <c:v>40</c:v>
                </c:pt>
                <c:pt idx="10">
                  <c:v>40</c:v>
                </c:pt>
                <c:pt idx="11">
                  <c:v>40</c:v>
                </c:pt>
                <c:pt idx="12">
                  <c:v>40</c:v>
                </c:pt>
                <c:pt idx="13">
                  <c:v>40</c:v>
                </c:pt>
                <c:pt idx="14">
                  <c:v>40</c:v>
                </c:pt>
                <c:pt idx="15">
                  <c:v>40</c:v>
                </c:pt>
                <c:pt idx="16">
                  <c:v>40</c:v>
                </c:pt>
                <c:pt idx="17">
                  <c:v>40</c:v>
                </c:pt>
                <c:pt idx="18">
                  <c:v>40</c:v>
                </c:pt>
                <c:pt idx="19">
                  <c:v>40</c:v>
                </c:pt>
              </c:numCache>
            </c:numRef>
          </c:val>
          <c:smooth val="0"/>
          <c:extLst>
            <c:ext xmlns:c16="http://schemas.microsoft.com/office/drawing/2014/chart" uri="{C3380CC4-5D6E-409C-BE32-E72D297353CC}">
              <c16:uniqueId val="{00000006-E120-41C1-BB07-1A28048BEC3F}"/>
            </c:ext>
          </c:extLst>
        </c:ser>
        <c:ser>
          <c:idx val="1"/>
          <c:order val="7"/>
          <c:tx>
            <c:strRef>
              <c:f>NOx!$AX$5</c:f>
              <c:strCache>
                <c:ptCount val="1"/>
                <c:pt idx="0">
                  <c:v>Azoto dioksido ribinė vertė augalijos apsaugai</c:v>
                </c:pt>
              </c:strCache>
            </c:strRef>
          </c:tx>
          <c:spPr>
            <a:ln w="28575" cap="rnd">
              <a:solidFill>
                <a:schemeClr val="accent2"/>
              </a:solidFill>
              <a:round/>
            </a:ln>
            <a:effectLst/>
          </c:spPr>
          <c:marker>
            <c:symbol val="none"/>
          </c:marker>
          <c:cat>
            <c:strRef>
              <c:f>NOx!$AI$6:$AI$25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NOx!$AX$6:$AX$25</c:f>
              <c:numCache>
                <c:formatCode>General</c:formatCode>
                <c:ptCount val="20"/>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numCache>
            </c:numRef>
          </c:val>
          <c:smooth val="0"/>
          <c:extLst>
            <c:ext xmlns:c16="http://schemas.microsoft.com/office/drawing/2014/chart" uri="{C3380CC4-5D6E-409C-BE32-E72D297353CC}">
              <c16:uniqueId val="{00000007-E120-41C1-BB07-1A28048BEC3F}"/>
            </c:ext>
          </c:extLst>
        </c:ser>
        <c:dLbls>
          <c:showLegendKey val="0"/>
          <c:showVal val="0"/>
          <c:showCatName val="0"/>
          <c:showSerName val="0"/>
          <c:showPercent val="0"/>
          <c:showBubbleSize val="0"/>
        </c:dLbls>
        <c:marker val="1"/>
        <c:smooth val="0"/>
        <c:axId val="448600184"/>
        <c:axId val="448598872"/>
      </c:lineChart>
      <c:catAx>
        <c:axId val="448600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8598872"/>
        <c:crosses val="autoZero"/>
        <c:auto val="1"/>
        <c:lblAlgn val="ctr"/>
        <c:lblOffset val="100"/>
        <c:noMultiLvlLbl val="0"/>
      </c:catAx>
      <c:valAx>
        <c:axId val="448598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Azoto dioksido  koncentracija, µg/m</a:t>
                </a:r>
                <a:r>
                  <a:rPr lang="lt-LT" sz="800" b="1" baseline="30000"/>
                  <a:t>3</a:t>
                </a:r>
                <a:endParaRPr lang="en-GB" sz="800" b="1" baseline="30000"/>
              </a:p>
            </c:rich>
          </c:tx>
          <c:layout>
            <c:manualLayout>
              <c:xMode val="edge"/>
              <c:yMode val="edge"/>
              <c:x val="1.2053806672277364E-2"/>
              <c:y val="5.235319694792151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48600184"/>
        <c:crosses val="autoZero"/>
        <c:crossBetween val="between"/>
      </c:valAx>
      <c:spPr>
        <a:noFill/>
        <a:ln>
          <a:noFill/>
        </a:ln>
        <a:effectLst/>
      </c:spPr>
    </c:plotArea>
    <c:legend>
      <c:legendPos val="b"/>
      <c:layout>
        <c:manualLayout>
          <c:xMode val="edge"/>
          <c:yMode val="edge"/>
          <c:x val="6.1462474231914387E-2"/>
          <c:y val="0.81292739226789179"/>
          <c:w val="0.92281535664754644"/>
          <c:h val="0.159766196430615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'SO2'!$AH$5</c:f>
              <c:strCache>
                <c:ptCount val="1"/>
                <c:pt idx="0">
                  <c:v>Šiltasis sezonas 2019 m.</c:v>
                </c:pt>
              </c:strCache>
            </c:strRef>
          </c:tx>
          <c:spPr>
            <a:solidFill>
              <a:srgbClr val="92D05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'SO2'!$AH$6:$AH$25</c:f>
              <c:numCache>
                <c:formatCode>0.00</c:formatCode>
                <c:ptCount val="20"/>
                <c:pt idx="0">
                  <c:v>1.1399999999999999</c:v>
                </c:pt>
                <c:pt idx="1">
                  <c:v>1.1399999999999999</c:v>
                </c:pt>
                <c:pt idx="2">
                  <c:v>1.1399999999999999</c:v>
                </c:pt>
                <c:pt idx="3">
                  <c:v>1.1399999999999999</c:v>
                </c:pt>
                <c:pt idx="4">
                  <c:v>1.1399999999999999</c:v>
                </c:pt>
                <c:pt idx="5">
                  <c:v>1.1399999999999999</c:v>
                </c:pt>
                <c:pt idx="6">
                  <c:v>1.1399999999999999</c:v>
                </c:pt>
                <c:pt idx="7">
                  <c:v>1.1399999999999999</c:v>
                </c:pt>
                <c:pt idx="8">
                  <c:v>1.1399999999999999</c:v>
                </c:pt>
                <c:pt idx="9">
                  <c:v>1.1399999999999999</c:v>
                </c:pt>
                <c:pt idx="10">
                  <c:v>1.1399999999999999</c:v>
                </c:pt>
                <c:pt idx="11">
                  <c:v>1.1399999999999999</c:v>
                </c:pt>
                <c:pt idx="12">
                  <c:v>1.1399999999999999</c:v>
                </c:pt>
                <c:pt idx="13">
                  <c:v>1.1399999999999999</c:v>
                </c:pt>
                <c:pt idx="14">
                  <c:v>1.1499999999999999</c:v>
                </c:pt>
                <c:pt idx="15">
                  <c:v>1.1499999999999999</c:v>
                </c:pt>
                <c:pt idx="16">
                  <c:v>1.1499999999999999</c:v>
                </c:pt>
                <c:pt idx="17">
                  <c:v>1.1499999999999999</c:v>
                </c:pt>
                <c:pt idx="18">
                  <c:v>1.1499999999999999</c:v>
                </c:pt>
                <c:pt idx="19">
                  <c:v>1.1499999999999999</c:v>
                </c:pt>
              </c:numCache>
            </c:numRef>
          </c:val>
          <c:extLst>
            <c:ext xmlns:c16="http://schemas.microsoft.com/office/drawing/2014/chart" uri="{C3380CC4-5D6E-409C-BE32-E72D297353CC}">
              <c16:uniqueId val="{00000000-48AA-4E53-95C8-9B0FB4C2857D}"/>
            </c:ext>
          </c:extLst>
        </c:ser>
        <c:ser>
          <c:idx val="1"/>
          <c:order val="1"/>
          <c:tx>
            <c:strRef>
              <c:f>'SO2'!$AI$5</c:f>
              <c:strCache>
                <c:ptCount val="1"/>
                <c:pt idx="0">
                  <c:v>Šaltasis sezonas 2019 m.</c:v>
                </c:pt>
              </c:strCache>
            </c:strRef>
          </c:tx>
          <c:spPr>
            <a:solidFill>
              <a:srgbClr val="0070C0"/>
            </a:solidFill>
            <a:ln>
              <a:no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'SO2'!$AI$6:$AI$25</c:f>
              <c:numCache>
                <c:formatCode>0.00</c:formatCode>
                <c:ptCount val="20"/>
                <c:pt idx="0">
                  <c:v>2.71</c:v>
                </c:pt>
                <c:pt idx="1">
                  <c:v>2.71</c:v>
                </c:pt>
                <c:pt idx="2">
                  <c:v>2.71</c:v>
                </c:pt>
                <c:pt idx="3">
                  <c:v>2.71</c:v>
                </c:pt>
                <c:pt idx="4">
                  <c:v>2.71</c:v>
                </c:pt>
                <c:pt idx="5">
                  <c:v>2.71</c:v>
                </c:pt>
                <c:pt idx="6">
                  <c:v>2.71</c:v>
                </c:pt>
                <c:pt idx="7">
                  <c:v>2.71</c:v>
                </c:pt>
                <c:pt idx="8">
                  <c:v>2.71</c:v>
                </c:pt>
                <c:pt idx="9">
                  <c:v>2.71</c:v>
                </c:pt>
                <c:pt idx="10">
                  <c:v>2.71</c:v>
                </c:pt>
                <c:pt idx="11">
                  <c:v>2.71</c:v>
                </c:pt>
                <c:pt idx="12">
                  <c:v>2.71</c:v>
                </c:pt>
                <c:pt idx="13">
                  <c:v>2.71</c:v>
                </c:pt>
                <c:pt idx="14">
                  <c:v>2.71</c:v>
                </c:pt>
                <c:pt idx="15">
                  <c:v>2.71</c:v>
                </c:pt>
                <c:pt idx="16">
                  <c:v>2.71</c:v>
                </c:pt>
                <c:pt idx="17">
                  <c:v>2.71</c:v>
                </c:pt>
                <c:pt idx="18">
                  <c:v>2.71</c:v>
                </c:pt>
                <c:pt idx="19">
                  <c:v>2.71</c:v>
                </c:pt>
              </c:numCache>
            </c:numRef>
          </c:val>
          <c:extLst>
            <c:ext xmlns:c16="http://schemas.microsoft.com/office/drawing/2014/chart" uri="{C3380CC4-5D6E-409C-BE32-E72D297353CC}">
              <c16:uniqueId val="{00000001-48AA-4E53-95C8-9B0FB4C2857D}"/>
            </c:ext>
          </c:extLst>
        </c:ser>
        <c:ser>
          <c:idx val="6"/>
          <c:order val="2"/>
          <c:tx>
            <c:strRef>
              <c:f>'SO2'!$AP$5</c:f>
              <c:strCache>
                <c:ptCount val="1"/>
                <c:pt idx="0">
                  <c:v>Vidutinė koncentracija 2019 m.</c:v>
                </c:pt>
              </c:strCache>
            </c:strRef>
          </c:tx>
          <c:spPr>
            <a:pattFill prst="dkUpDiag">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'SO2'!$AP$6:$AP$25</c:f>
              <c:numCache>
                <c:formatCode>0.00</c:formatCode>
                <c:ptCount val="20"/>
                <c:pt idx="0">
                  <c:v>1.9249999999999998</c:v>
                </c:pt>
                <c:pt idx="1">
                  <c:v>1.9249999999999998</c:v>
                </c:pt>
                <c:pt idx="2">
                  <c:v>1.9249999999999998</c:v>
                </c:pt>
                <c:pt idx="3">
                  <c:v>1.9249999999999998</c:v>
                </c:pt>
                <c:pt idx="4">
                  <c:v>1.9249999999999998</c:v>
                </c:pt>
                <c:pt idx="5">
                  <c:v>1.9249999999999998</c:v>
                </c:pt>
                <c:pt idx="6">
                  <c:v>1.9249999999999998</c:v>
                </c:pt>
                <c:pt idx="7">
                  <c:v>1.9249999999999998</c:v>
                </c:pt>
                <c:pt idx="8">
                  <c:v>1.9249999999999998</c:v>
                </c:pt>
                <c:pt idx="9">
                  <c:v>1.9249999999999998</c:v>
                </c:pt>
                <c:pt idx="10">
                  <c:v>1.9249999999999998</c:v>
                </c:pt>
                <c:pt idx="11">
                  <c:v>1.9249999999999998</c:v>
                </c:pt>
                <c:pt idx="12">
                  <c:v>1.9249999999999998</c:v>
                </c:pt>
                <c:pt idx="13">
                  <c:v>1.9249999999999998</c:v>
                </c:pt>
                <c:pt idx="14">
                  <c:v>1.93</c:v>
                </c:pt>
                <c:pt idx="15">
                  <c:v>1.93</c:v>
                </c:pt>
                <c:pt idx="16">
                  <c:v>1.93</c:v>
                </c:pt>
                <c:pt idx="17">
                  <c:v>1.93</c:v>
                </c:pt>
                <c:pt idx="18">
                  <c:v>1.93</c:v>
                </c:pt>
                <c:pt idx="19">
                  <c:v>1.93</c:v>
                </c:pt>
              </c:numCache>
            </c:numRef>
          </c:val>
          <c:extLst>
            <c:ext xmlns:c16="http://schemas.microsoft.com/office/drawing/2014/chart" uri="{C3380CC4-5D6E-409C-BE32-E72D297353CC}">
              <c16:uniqueId val="{00000002-48AA-4E53-95C8-9B0FB4C2857D}"/>
            </c:ext>
          </c:extLst>
        </c:ser>
        <c:dLbls>
          <c:showLegendKey val="0"/>
          <c:showVal val="0"/>
          <c:showCatName val="0"/>
          <c:showSerName val="0"/>
          <c:showPercent val="0"/>
          <c:showBubbleSize val="0"/>
        </c:dLbls>
        <c:gapWidth val="150"/>
        <c:axId val="461461392"/>
        <c:axId val="461405632"/>
      </c:barChart>
      <c:lineChart>
        <c:grouping val="standard"/>
        <c:varyColors val="0"/>
        <c:ser>
          <c:idx val="5"/>
          <c:order val="3"/>
          <c:tx>
            <c:strRef>
              <c:f>'SO2'!$AU$5</c:f>
              <c:strCache>
                <c:ptCount val="1"/>
                <c:pt idx="0">
                  <c:v>Sieros dioksido metinė ribinė vertė</c:v>
                </c:pt>
              </c:strCache>
            </c:strRef>
          </c:tx>
          <c:spPr>
            <a:ln w="28575" cap="rnd">
              <a:solidFill>
                <a:srgbClr val="FF0000"/>
              </a:solidFill>
              <a:round/>
            </a:ln>
            <a:effectLst/>
          </c:spPr>
          <c:marker>
            <c:symbol val="none"/>
          </c:marker>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'SO2'!$AU$6:$AU$25</c:f>
              <c:numCache>
                <c:formatCode>0</c:formatCode>
                <c:ptCount val="20"/>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numCache>
            </c:numRef>
          </c:val>
          <c:smooth val="0"/>
          <c:extLst>
            <c:ext xmlns:c16="http://schemas.microsoft.com/office/drawing/2014/chart" uri="{C3380CC4-5D6E-409C-BE32-E72D297353CC}">
              <c16:uniqueId val="{00000003-48AA-4E53-95C8-9B0FB4C2857D}"/>
            </c:ext>
          </c:extLst>
        </c:ser>
        <c:dLbls>
          <c:showLegendKey val="0"/>
          <c:showVal val="0"/>
          <c:showCatName val="0"/>
          <c:showSerName val="0"/>
          <c:showPercent val="0"/>
          <c:showBubbleSize val="0"/>
        </c:dLbls>
        <c:marker val="1"/>
        <c:smooth val="0"/>
        <c:axId val="461461392"/>
        <c:axId val="461405632"/>
      </c:lineChart>
      <c:catAx>
        <c:axId val="46146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61405632"/>
        <c:crosses val="autoZero"/>
        <c:auto val="1"/>
        <c:lblAlgn val="ctr"/>
        <c:lblOffset val="100"/>
        <c:noMultiLvlLbl val="0"/>
      </c:catAx>
      <c:valAx>
        <c:axId val="46140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Sieros dioksido koncentracija, µg/m</a:t>
                </a:r>
                <a:r>
                  <a:rPr lang="lt-LT" b="1" baseline="30000"/>
                  <a:t>3</a:t>
                </a:r>
                <a:endParaRPr lang="en-GB"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61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'SO2'!$AT$5</c:f>
              <c:strCache>
                <c:ptCount val="1"/>
                <c:pt idx="0">
                  <c:v>Vidutinė koncentracija 2015 m.</c:v>
                </c:pt>
              </c:strCache>
            </c:strRef>
          </c:tx>
          <c:spPr>
            <a:pattFill prst="smCheck">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'SO2'!$AT$6:$AT$25</c:f>
              <c:numCache>
                <c:formatCode>0.00</c:formatCode>
                <c:ptCount val="20"/>
                <c:pt idx="0">
                  <c:v>1.9</c:v>
                </c:pt>
                <c:pt idx="1">
                  <c:v>1.2</c:v>
                </c:pt>
                <c:pt idx="2">
                  <c:v>1.2</c:v>
                </c:pt>
                <c:pt idx="3">
                  <c:v>0.6</c:v>
                </c:pt>
                <c:pt idx="4">
                  <c:v>1</c:v>
                </c:pt>
                <c:pt idx="5">
                  <c:v>1.2</c:v>
                </c:pt>
                <c:pt idx="6">
                  <c:v>4.5</c:v>
                </c:pt>
                <c:pt idx="7">
                  <c:v>2.1</c:v>
                </c:pt>
                <c:pt idx="8">
                  <c:v>1.5</c:v>
                </c:pt>
                <c:pt idx="9">
                  <c:v>6</c:v>
                </c:pt>
                <c:pt idx="10">
                  <c:v>2.1</c:v>
                </c:pt>
                <c:pt idx="11">
                  <c:v>1.4</c:v>
                </c:pt>
                <c:pt idx="12">
                  <c:v>2.1</c:v>
                </c:pt>
                <c:pt idx="13">
                  <c:v>2.1</c:v>
                </c:pt>
                <c:pt idx="14">
                  <c:v>4.3</c:v>
                </c:pt>
                <c:pt idx="15">
                  <c:v>1.6</c:v>
                </c:pt>
                <c:pt idx="16">
                  <c:v>3.8</c:v>
                </c:pt>
                <c:pt idx="17">
                  <c:v>0.8</c:v>
                </c:pt>
                <c:pt idx="18">
                  <c:v>1.5</c:v>
                </c:pt>
                <c:pt idx="19">
                  <c:v>2.2000000000000002</c:v>
                </c:pt>
              </c:numCache>
            </c:numRef>
          </c:val>
          <c:extLst>
            <c:ext xmlns:c16="http://schemas.microsoft.com/office/drawing/2014/chart" uri="{C3380CC4-5D6E-409C-BE32-E72D297353CC}">
              <c16:uniqueId val="{00000000-8B82-4AEB-BAB5-DB17E0FF6E19}"/>
            </c:ext>
          </c:extLst>
        </c:ser>
        <c:ser>
          <c:idx val="4"/>
          <c:order val="1"/>
          <c:tx>
            <c:strRef>
              <c:f>'SO2'!$AS$5</c:f>
              <c:strCache>
                <c:ptCount val="1"/>
                <c:pt idx="0">
                  <c:v>Vidutinė koncentracija 2016 m.</c:v>
                </c:pt>
              </c:strCache>
            </c:strRef>
          </c:tx>
          <c:spPr>
            <a:pattFill prst="openDmnd">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'SO2'!$AS$6:$AS$25</c:f>
              <c:numCache>
                <c:formatCode>0.00</c:formatCode>
                <c:ptCount val="20"/>
                <c:pt idx="0">
                  <c:v>2.3006269908148851</c:v>
                </c:pt>
                <c:pt idx="1">
                  <c:v>2.3047582852099433</c:v>
                </c:pt>
                <c:pt idx="2">
                  <c:v>2.3032135305690744</c:v>
                </c:pt>
                <c:pt idx="3">
                  <c:v>2.3022269062412963</c:v>
                </c:pt>
                <c:pt idx="4">
                  <c:v>2.3018573273587055</c:v>
                </c:pt>
                <c:pt idx="5">
                  <c:v>2.2849124123412476</c:v>
                </c:pt>
                <c:pt idx="6">
                  <c:v>2.3047582852099433</c:v>
                </c:pt>
                <c:pt idx="7">
                  <c:v>2.304634563012173</c:v>
                </c:pt>
                <c:pt idx="8">
                  <c:v>2.3020420891961404</c:v>
                </c:pt>
                <c:pt idx="9">
                  <c:v>2.305377266829272</c:v>
                </c:pt>
                <c:pt idx="10">
                  <c:v>2.3058728973236526</c:v>
                </c:pt>
                <c:pt idx="11">
                  <c:v>2.3208534984122338</c:v>
                </c:pt>
                <c:pt idx="12">
                  <c:v>2.3084192330994329</c:v>
                </c:pt>
                <c:pt idx="13">
                  <c:v>2.3084814694087639</c:v>
                </c:pt>
                <c:pt idx="14">
                  <c:v>2.3079215668067503</c:v>
                </c:pt>
                <c:pt idx="15">
                  <c:v>2.3087304769628991</c:v>
                </c:pt>
                <c:pt idx="16">
                  <c:v>2.3090418766807752</c:v>
                </c:pt>
                <c:pt idx="17">
                  <c:v>2.3093534323734213</c:v>
                </c:pt>
                <c:pt idx="18">
                  <c:v>2.3114136201748847</c:v>
                </c:pt>
                <c:pt idx="19">
                  <c:v>2.3124775936394464</c:v>
                </c:pt>
              </c:numCache>
            </c:numRef>
          </c:val>
          <c:extLst>
            <c:ext xmlns:c16="http://schemas.microsoft.com/office/drawing/2014/chart" uri="{C3380CC4-5D6E-409C-BE32-E72D297353CC}">
              <c16:uniqueId val="{00000001-8B82-4AEB-BAB5-DB17E0FF6E19}"/>
            </c:ext>
          </c:extLst>
        </c:ser>
        <c:ser>
          <c:idx val="3"/>
          <c:order val="2"/>
          <c:tx>
            <c:strRef>
              <c:f>'SO2'!$AR$5</c:f>
              <c:strCache>
                <c:ptCount val="1"/>
                <c:pt idx="0">
                  <c:v>Vidutinė koncentracija 2017 m.</c:v>
                </c:pt>
              </c:strCache>
            </c:strRef>
          </c:tx>
          <c:spPr>
            <a:pattFill prst="narHorz">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'SO2'!$AR$6:$AR$25</c:f>
              <c:numCache>
                <c:formatCode>0.00</c:formatCode>
                <c:ptCount val="20"/>
                <c:pt idx="0">
                  <c:v>2.0649999999999999</c:v>
                </c:pt>
                <c:pt idx="1">
                  <c:v>2.0649999999999999</c:v>
                </c:pt>
                <c:pt idx="2">
                  <c:v>2.0649999999999999</c:v>
                </c:pt>
                <c:pt idx="3">
                  <c:v>15.934999999999999</c:v>
                </c:pt>
                <c:pt idx="4">
                  <c:v>2.0649999999999999</c:v>
                </c:pt>
                <c:pt idx="5">
                  <c:v>2.0700000000000003</c:v>
                </c:pt>
                <c:pt idx="6">
                  <c:v>2.0649999999999999</c:v>
                </c:pt>
                <c:pt idx="7">
                  <c:v>2.0649999999999999</c:v>
                </c:pt>
                <c:pt idx="8">
                  <c:v>2.48</c:v>
                </c:pt>
                <c:pt idx="9">
                  <c:v>2.0649999999999999</c:v>
                </c:pt>
                <c:pt idx="10">
                  <c:v>2.0649999999999999</c:v>
                </c:pt>
                <c:pt idx="11">
                  <c:v>2.0649999999999999</c:v>
                </c:pt>
                <c:pt idx="12">
                  <c:v>2.0649999999999999</c:v>
                </c:pt>
                <c:pt idx="13">
                  <c:v>2.0649999999999999</c:v>
                </c:pt>
                <c:pt idx="14">
                  <c:v>2.0649999999999999</c:v>
                </c:pt>
                <c:pt idx="15">
                  <c:v>2.0649999999999999</c:v>
                </c:pt>
                <c:pt idx="16">
                  <c:v>2.0649999999999999</c:v>
                </c:pt>
                <c:pt idx="17">
                  <c:v>2.0649999999999999</c:v>
                </c:pt>
                <c:pt idx="18">
                  <c:v>2.0649999999999999</c:v>
                </c:pt>
                <c:pt idx="19">
                  <c:v>2.1850000000000001</c:v>
                </c:pt>
              </c:numCache>
            </c:numRef>
          </c:val>
          <c:extLst>
            <c:ext xmlns:c16="http://schemas.microsoft.com/office/drawing/2014/chart" uri="{C3380CC4-5D6E-409C-BE32-E72D297353CC}">
              <c16:uniqueId val="{00000002-8B82-4AEB-BAB5-DB17E0FF6E19}"/>
            </c:ext>
          </c:extLst>
        </c:ser>
        <c:ser>
          <c:idx val="2"/>
          <c:order val="3"/>
          <c:tx>
            <c:strRef>
              <c:f>'SO2'!$AQ$5</c:f>
              <c:strCache>
                <c:ptCount val="1"/>
                <c:pt idx="0">
                  <c:v>Vidutinė koncentracija 2018 m.</c:v>
                </c:pt>
              </c:strCache>
            </c:strRef>
          </c:tx>
          <c:spPr>
            <a:pattFill prst="dkUpDiag">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'SO2'!$AQ$6:$AQ$25</c:f>
              <c:numCache>
                <c:formatCode>0.00</c:formatCode>
                <c:ptCount val="20"/>
                <c:pt idx="0">
                  <c:v>3</c:v>
                </c:pt>
                <c:pt idx="1">
                  <c:v>3</c:v>
                </c:pt>
                <c:pt idx="2">
                  <c:v>3</c:v>
                </c:pt>
                <c:pt idx="3">
                  <c:v>3</c:v>
                </c:pt>
                <c:pt idx="4">
                  <c:v>3</c:v>
                </c:pt>
                <c:pt idx="5">
                  <c:v>2.9950000000000001</c:v>
                </c:pt>
                <c:pt idx="6">
                  <c:v>3</c:v>
                </c:pt>
                <c:pt idx="7">
                  <c:v>3</c:v>
                </c:pt>
                <c:pt idx="8">
                  <c:v>3</c:v>
                </c:pt>
                <c:pt idx="9">
                  <c:v>3</c:v>
                </c:pt>
                <c:pt idx="10">
                  <c:v>3.0049999999999999</c:v>
                </c:pt>
                <c:pt idx="11">
                  <c:v>3.0049999999999999</c:v>
                </c:pt>
                <c:pt idx="12">
                  <c:v>3.0049999999999999</c:v>
                </c:pt>
                <c:pt idx="13">
                  <c:v>4.0500000000000007</c:v>
                </c:pt>
                <c:pt idx="14">
                  <c:v>3.0049999999999999</c:v>
                </c:pt>
                <c:pt idx="15">
                  <c:v>3.01</c:v>
                </c:pt>
                <c:pt idx="16">
                  <c:v>3.01</c:v>
                </c:pt>
                <c:pt idx="17">
                  <c:v>3.01</c:v>
                </c:pt>
                <c:pt idx="18">
                  <c:v>3.01</c:v>
                </c:pt>
                <c:pt idx="19">
                  <c:v>3.01</c:v>
                </c:pt>
              </c:numCache>
            </c:numRef>
          </c:val>
          <c:extLst>
            <c:ext xmlns:c16="http://schemas.microsoft.com/office/drawing/2014/chart" uri="{C3380CC4-5D6E-409C-BE32-E72D297353CC}">
              <c16:uniqueId val="{00000003-8B82-4AEB-BAB5-DB17E0FF6E19}"/>
            </c:ext>
          </c:extLst>
        </c:ser>
        <c:ser>
          <c:idx val="6"/>
          <c:order val="4"/>
          <c:tx>
            <c:strRef>
              <c:f>'SO2'!$AP$5</c:f>
              <c:strCache>
                <c:ptCount val="1"/>
                <c:pt idx="0">
                  <c:v>Vidutinė koncentracija 2019 m.</c:v>
                </c:pt>
              </c:strCache>
            </c:strRef>
          </c:tx>
          <c:spPr>
            <a:pattFill prst="dkDnDiag">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'SO2'!$AP$6:$AP$25</c:f>
              <c:numCache>
                <c:formatCode>0.00</c:formatCode>
                <c:ptCount val="20"/>
                <c:pt idx="0">
                  <c:v>1.9249999999999998</c:v>
                </c:pt>
                <c:pt idx="1">
                  <c:v>1.9249999999999998</c:v>
                </c:pt>
                <c:pt idx="2">
                  <c:v>1.9249999999999998</c:v>
                </c:pt>
                <c:pt idx="3">
                  <c:v>1.9249999999999998</c:v>
                </c:pt>
                <c:pt idx="4">
                  <c:v>1.9249999999999998</c:v>
                </c:pt>
                <c:pt idx="5">
                  <c:v>1.9249999999999998</c:v>
                </c:pt>
                <c:pt idx="6">
                  <c:v>1.9249999999999998</c:v>
                </c:pt>
                <c:pt idx="7">
                  <c:v>1.9249999999999998</c:v>
                </c:pt>
                <c:pt idx="8">
                  <c:v>1.9249999999999998</c:v>
                </c:pt>
                <c:pt idx="9">
                  <c:v>1.9249999999999998</c:v>
                </c:pt>
                <c:pt idx="10">
                  <c:v>1.9249999999999998</c:v>
                </c:pt>
                <c:pt idx="11">
                  <c:v>1.9249999999999998</c:v>
                </c:pt>
                <c:pt idx="12">
                  <c:v>1.9249999999999998</c:v>
                </c:pt>
                <c:pt idx="13">
                  <c:v>1.9249999999999998</c:v>
                </c:pt>
                <c:pt idx="14">
                  <c:v>1.93</c:v>
                </c:pt>
                <c:pt idx="15">
                  <c:v>1.93</c:v>
                </c:pt>
                <c:pt idx="16">
                  <c:v>1.93</c:v>
                </c:pt>
                <c:pt idx="17">
                  <c:v>1.93</c:v>
                </c:pt>
                <c:pt idx="18">
                  <c:v>1.93</c:v>
                </c:pt>
                <c:pt idx="19">
                  <c:v>1.93</c:v>
                </c:pt>
              </c:numCache>
            </c:numRef>
          </c:val>
          <c:extLst>
            <c:ext xmlns:c16="http://schemas.microsoft.com/office/drawing/2014/chart" uri="{C3380CC4-5D6E-409C-BE32-E72D297353CC}">
              <c16:uniqueId val="{00000004-8B82-4AEB-BAB5-DB17E0FF6E19}"/>
            </c:ext>
          </c:extLst>
        </c:ser>
        <c:ser>
          <c:idx val="1"/>
          <c:order val="5"/>
          <c:tx>
            <c:strRef>
              <c:f>'SO2'!$AV$5</c:f>
              <c:strCache>
                <c:ptCount val="1"/>
                <c:pt idx="0">
                  <c:v>Vidutinė koncentracija už 2015-2019 metus</c:v>
                </c:pt>
              </c:strCache>
            </c:strRef>
          </c:tx>
          <c:spPr>
            <a:solidFill>
              <a:schemeClr val="accent2"/>
            </a:solidFill>
            <a:ln>
              <a:solidFill>
                <a:schemeClr val="accent2">
                  <a:lumMod val="50000"/>
                </a:schemeClr>
              </a:solidFill>
            </a:ln>
            <a:effectLst/>
          </c:spPr>
          <c:invertIfNegative val="0"/>
          <c:dLbls>
            <c:dLbl>
              <c:idx val="0"/>
              <c:layout>
                <c:manualLayout>
                  <c:x val="-2.4887153393808172E-17"/>
                  <c:y val="-0.101795560582496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82-4AEB-BAB5-DB17E0FF6E19}"/>
                </c:ext>
              </c:extLst>
            </c:dLbl>
            <c:dLbl>
              <c:idx val="1"/>
              <c:layout>
                <c:manualLayout>
                  <c:x val="0"/>
                  <c:y val="-0.10462321504312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B82-4AEB-BAB5-DB17E0FF6E19}"/>
                </c:ext>
              </c:extLst>
            </c:dLbl>
            <c:dLbl>
              <c:idx val="2"/>
              <c:layout>
                <c:manualLayout>
                  <c:x val="0"/>
                  <c:y val="-0.10462321504312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B82-4AEB-BAB5-DB17E0FF6E19}"/>
                </c:ext>
              </c:extLst>
            </c:dLbl>
            <c:dLbl>
              <c:idx val="3"/>
              <c:layout>
                <c:manualLayout>
                  <c:x val="-4.9774306787616343E-17"/>
                  <c:y val="-4.8070125830623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B82-4AEB-BAB5-DB17E0FF6E19}"/>
                </c:ext>
              </c:extLst>
            </c:dLbl>
            <c:dLbl>
              <c:idx val="4"/>
              <c:layout>
                <c:manualLayout>
                  <c:x val="0"/>
                  <c:y val="-0.11027852396437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B82-4AEB-BAB5-DB17E0FF6E19}"/>
                </c:ext>
              </c:extLst>
            </c:dLbl>
            <c:dLbl>
              <c:idx val="5"/>
              <c:layout>
                <c:manualLayout>
                  <c:x val="-4.9774306787616343E-17"/>
                  <c:y val="-0.11027852396437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B82-4AEB-BAB5-DB17E0FF6E19}"/>
                </c:ext>
              </c:extLst>
            </c:dLbl>
            <c:dLbl>
              <c:idx val="6"/>
              <c:layout>
                <c:manualLayout>
                  <c:x val="0"/>
                  <c:y val="-9.6140251661246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B82-4AEB-BAB5-DB17E0FF6E19}"/>
                </c:ext>
              </c:extLst>
            </c:dLbl>
            <c:dLbl>
              <c:idx val="7"/>
              <c:layout>
                <c:manualLayout>
                  <c:x val="0"/>
                  <c:y val="-0.10745086950374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B82-4AEB-BAB5-DB17E0FF6E19}"/>
                </c:ext>
              </c:extLst>
            </c:dLbl>
            <c:dLbl>
              <c:idx val="8"/>
              <c:layout>
                <c:manualLayout>
                  <c:x val="0"/>
                  <c:y val="-0.10745086950374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B82-4AEB-BAB5-DB17E0FF6E19}"/>
                </c:ext>
              </c:extLst>
            </c:dLbl>
            <c:dLbl>
              <c:idx val="9"/>
              <c:layout>
                <c:manualLayout>
                  <c:x val="0"/>
                  <c:y val="-8.76572882793722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B82-4AEB-BAB5-DB17E0FF6E19}"/>
                </c:ext>
              </c:extLst>
            </c:dLbl>
            <c:dLbl>
              <c:idx val="10"/>
              <c:layout>
                <c:manualLayout>
                  <c:x val="0"/>
                  <c:y val="-0.104623215043121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B82-4AEB-BAB5-DB17E0FF6E19}"/>
                </c:ext>
              </c:extLst>
            </c:dLbl>
            <c:dLbl>
              <c:idx val="11"/>
              <c:layout>
                <c:manualLayout>
                  <c:x val="-9.9548613575232687E-17"/>
                  <c:y val="-0.10745086950374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B82-4AEB-BAB5-DB17E0FF6E19}"/>
                </c:ext>
              </c:extLst>
            </c:dLbl>
            <c:dLbl>
              <c:idx val="12"/>
              <c:layout>
                <c:manualLayout>
                  <c:x val="-9.9548613575232687E-17"/>
                  <c:y val="-0.10179556058249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B82-4AEB-BAB5-DB17E0FF6E19}"/>
                </c:ext>
              </c:extLst>
            </c:dLbl>
            <c:dLbl>
              <c:idx val="13"/>
              <c:layout>
                <c:manualLayout>
                  <c:x val="0"/>
                  <c:y val="-9.6140251661246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8B82-4AEB-BAB5-DB17E0FF6E19}"/>
                </c:ext>
              </c:extLst>
            </c:dLbl>
            <c:dLbl>
              <c:idx val="14"/>
              <c:layout>
                <c:manualLayout>
                  <c:x val="-9.9548613575232687E-17"/>
                  <c:y val="-9.3312597200622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8B82-4AEB-BAB5-DB17E0FF6E19}"/>
                </c:ext>
              </c:extLst>
            </c:dLbl>
            <c:dLbl>
              <c:idx val="15"/>
              <c:layout>
                <c:manualLayout>
                  <c:x val="0"/>
                  <c:y val="-0.10745086950374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8B82-4AEB-BAB5-DB17E0FF6E19}"/>
                </c:ext>
              </c:extLst>
            </c:dLbl>
            <c:dLbl>
              <c:idx val="16"/>
              <c:layout>
                <c:manualLayout>
                  <c:x val="9.9548613575232687E-17"/>
                  <c:y val="-9.896790612187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8B82-4AEB-BAB5-DB17E0FF6E19}"/>
                </c:ext>
              </c:extLst>
            </c:dLbl>
            <c:dLbl>
              <c:idx val="17"/>
              <c:layout>
                <c:manualLayout>
                  <c:x val="-9.9548613575232687E-17"/>
                  <c:y val="-0.11310617842499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8B82-4AEB-BAB5-DB17E0FF6E19}"/>
                </c:ext>
              </c:extLst>
            </c:dLbl>
            <c:dLbl>
              <c:idx val="18"/>
              <c:layout>
                <c:manualLayout>
                  <c:x val="0"/>
                  <c:y val="-0.104623215043121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8B82-4AEB-BAB5-DB17E0FF6E19}"/>
                </c:ext>
              </c:extLst>
            </c:dLbl>
            <c:dLbl>
              <c:idx val="19"/>
              <c:layout>
                <c:manualLayout>
                  <c:x val="0"/>
                  <c:y val="-0.101795560582496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8B82-4AEB-BAB5-DB17E0FF6E19}"/>
                </c:ext>
              </c:extLst>
            </c:dLbl>
            <c:spPr>
              <a:noFill/>
              <a:ln>
                <a:noFill/>
              </a:ln>
              <a:effectLst/>
            </c:spPr>
            <c:txPr>
              <a:bodyPr rot="0" spcFirstLastPara="1" vertOverflow="clip" horzOverflow="clip" vert="horz" wrap="square" lIns="36576" tIns="18288" rIns="36576" bIns="18288" anchor="ctr" anchorCtr="1">
                <a:spAutoFit/>
              </a:bodyPr>
              <a:lstStyle/>
              <a:p>
                <a:pPr>
                  <a:defRPr sz="800" b="1" i="0" u="sng"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'SO2'!$AV$6:$AV$25</c:f>
              <c:numCache>
                <c:formatCode>0.00</c:formatCode>
                <c:ptCount val="20"/>
                <c:pt idx="0">
                  <c:v>2.2381253981629774</c:v>
                </c:pt>
                <c:pt idx="1">
                  <c:v>2.0989516570419888</c:v>
                </c:pt>
                <c:pt idx="2">
                  <c:v>2.0986427061138149</c:v>
                </c:pt>
                <c:pt idx="3">
                  <c:v>4.7524453812482594</c:v>
                </c:pt>
                <c:pt idx="4">
                  <c:v>2.0583714654717413</c:v>
                </c:pt>
                <c:pt idx="5">
                  <c:v>2.0949824824682493</c:v>
                </c:pt>
                <c:pt idx="6">
                  <c:v>2.758951657041989</c:v>
                </c:pt>
                <c:pt idx="7">
                  <c:v>2.2789269126024347</c:v>
                </c:pt>
                <c:pt idx="8">
                  <c:v>2.241408417839228</c:v>
                </c:pt>
                <c:pt idx="9">
                  <c:v>3.0590754533658542</c:v>
                </c:pt>
                <c:pt idx="10">
                  <c:v>2.2801745794647301</c:v>
                </c:pt>
                <c:pt idx="11">
                  <c:v>2.1431706996824467</c:v>
                </c:pt>
                <c:pt idx="12">
                  <c:v>2.2806838466198864</c:v>
                </c:pt>
                <c:pt idx="13">
                  <c:v>2.4896962938817526</c:v>
                </c:pt>
                <c:pt idx="14">
                  <c:v>2.7215843133613502</c:v>
                </c:pt>
                <c:pt idx="15">
                  <c:v>2.1827460953925799</c:v>
                </c:pt>
                <c:pt idx="16">
                  <c:v>2.6228083753361546</c:v>
                </c:pt>
                <c:pt idx="17">
                  <c:v>2.0228706864746839</c:v>
                </c:pt>
                <c:pt idx="18">
                  <c:v>2.163282724034977</c:v>
                </c:pt>
                <c:pt idx="19">
                  <c:v>2.327495518727889</c:v>
                </c:pt>
              </c:numCache>
            </c:numRef>
          </c:val>
          <c:extLst>
            <c:ext xmlns:c16="http://schemas.microsoft.com/office/drawing/2014/chart" uri="{C3380CC4-5D6E-409C-BE32-E72D297353CC}">
              <c16:uniqueId val="{00000005-8B82-4AEB-BAB5-DB17E0FF6E19}"/>
            </c:ext>
          </c:extLst>
        </c:ser>
        <c:dLbls>
          <c:showLegendKey val="0"/>
          <c:showVal val="0"/>
          <c:showCatName val="0"/>
          <c:showSerName val="0"/>
          <c:showPercent val="0"/>
          <c:showBubbleSize val="0"/>
        </c:dLbls>
        <c:gapWidth val="150"/>
        <c:axId val="461461392"/>
        <c:axId val="461405632"/>
      </c:barChart>
      <c:lineChart>
        <c:grouping val="standard"/>
        <c:varyColors val="0"/>
        <c:ser>
          <c:idx val="5"/>
          <c:order val="6"/>
          <c:tx>
            <c:strRef>
              <c:f>'SO2'!$AU$5</c:f>
              <c:strCache>
                <c:ptCount val="1"/>
                <c:pt idx="0">
                  <c:v>Sieros dioksido metinė ribinė vertė</c:v>
                </c:pt>
              </c:strCache>
            </c:strRef>
          </c:tx>
          <c:spPr>
            <a:ln w="28575" cap="rnd">
              <a:solidFill>
                <a:srgbClr val="FF0000"/>
              </a:solidFill>
              <a:round/>
            </a:ln>
            <a:effectLst/>
          </c:spPr>
          <c:marker>
            <c:symbol val="none"/>
          </c:marker>
          <c:cat>
            <c:strRef>
              <c:f>'SO2'!$AG$6:$AG$25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'SO2'!$AU$6:$AU$25</c:f>
              <c:numCache>
                <c:formatCode>0</c:formatCode>
                <c:ptCount val="20"/>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numCache>
            </c:numRef>
          </c:val>
          <c:smooth val="0"/>
          <c:extLst>
            <c:ext xmlns:c16="http://schemas.microsoft.com/office/drawing/2014/chart" uri="{C3380CC4-5D6E-409C-BE32-E72D297353CC}">
              <c16:uniqueId val="{00000006-8B82-4AEB-BAB5-DB17E0FF6E19}"/>
            </c:ext>
          </c:extLst>
        </c:ser>
        <c:dLbls>
          <c:showLegendKey val="0"/>
          <c:showVal val="0"/>
          <c:showCatName val="0"/>
          <c:showSerName val="0"/>
          <c:showPercent val="0"/>
          <c:showBubbleSize val="0"/>
        </c:dLbls>
        <c:marker val="1"/>
        <c:smooth val="0"/>
        <c:axId val="461461392"/>
        <c:axId val="461405632"/>
      </c:lineChart>
      <c:catAx>
        <c:axId val="46146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61405632"/>
        <c:crosses val="autoZero"/>
        <c:auto val="1"/>
        <c:lblAlgn val="ctr"/>
        <c:lblOffset val="100"/>
        <c:noMultiLvlLbl val="0"/>
      </c:catAx>
      <c:valAx>
        <c:axId val="461405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t>Sieros dioksido koncentracija, µg/m</a:t>
                </a:r>
                <a:r>
                  <a:rPr lang="lt-LT" b="1" baseline="30000"/>
                  <a:t>3</a:t>
                </a:r>
                <a:endParaRPr lang="en-GB"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6146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42211685045886E-2"/>
          <c:y val="2.7895868735660186E-2"/>
          <c:w val="0.91226705968664068"/>
          <c:h val="0.47771247666206673"/>
        </c:manualLayout>
      </c:layout>
      <c:barChart>
        <c:barDir val="col"/>
        <c:grouping val="clustered"/>
        <c:varyColors val="0"/>
        <c:ser>
          <c:idx val="0"/>
          <c:order val="0"/>
          <c:tx>
            <c:strRef>
              <c:f>Benzenas!$AG$5</c:f>
              <c:strCache>
                <c:ptCount val="1"/>
                <c:pt idx="0">
                  <c:v>Šiltasis sezonas 2019 m.</c:v>
                </c:pt>
              </c:strCache>
            </c:strRef>
          </c:tx>
          <c:spPr>
            <a:solidFill>
              <a:srgbClr val="92D050"/>
            </a:solidFill>
            <a:ln>
              <a:solidFill>
                <a:schemeClr val="accent3">
                  <a:lumMod val="50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Benzenas!$AG$6:$AG$25</c:f>
              <c:numCache>
                <c:formatCode>General</c:formatCode>
                <c:ptCount val="20"/>
                <c:pt idx="0">
                  <c:v>0.62</c:v>
                </c:pt>
                <c:pt idx="1">
                  <c:v>0.48</c:v>
                </c:pt>
                <c:pt idx="2">
                  <c:v>0.4</c:v>
                </c:pt>
                <c:pt idx="3">
                  <c:v>0.44</c:v>
                </c:pt>
                <c:pt idx="4">
                  <c:v>0.63</c:v>
                </c:pt>
                <c:pt idx="5">
                  <c:v>0.34</c:v>
                </c:pt>
                <c:pt idx="6">
                  <c:v>0.61</c:v>
                </c:pt>
                <c:pt idx="7">
                  <c:v>0.77</c:v>
                </c:pt>
                <c:pt idx="8">
                  <c:v>0.79</c:v>
                </c:pt>
                <c:pt idx="9">
                  <c:v>0.52</c:v>
                </c:pt>
                <c:pt idx="10">
                  <c:v>0.57999999999999996</c:v>
                </c:pt>
                <c:pt idx="11">
                  <c:v>0.39</c:v>
                </c:pt>
                <c:pt idx="12">
                  <c:v>0.66</c:v>
                </c:pt>
                <c:pt idx="13">
                  <c:v>0.43</c:v>
                </c:pt>
                <c:pt idx="14">
                  <c:v>0.54</c:v>
                </c:pt>
                <c:pt idx="15">
                  <c:v>0.7</c:v>
                </c:pt>
                <c:pt idx="16">
                  <c:v>0.59</c:v>
                </c:pt>
                <c:pt idx="17">
                  <c:v>0.56999999999999995</c:v>
                </c:pt>
                <c:pt idx="18">
                  <c:v>0.44</c:v>
                </c:pt>
                <c:pt idx="19">
                  <c:v>0.34</c:v>
                </c:pt>
              </c:numCache>
            </c:numRef>
          </c:val>
          <c:extLst>
            <c:ext xmlns:c16="http://schemas.microsoft.com/office/drawing/2014/chart" uri="{C3380CC4-5D6E-409C-BE32-E72D297353CC}">
              <c16:uniqueId val="{00000000-F139-4969-9F15-86C0A7644B98}"/>
            </c:ext>
          </c:extLst>
        </c:ser>
        <c:ser>
          <c:idx val="1"/>
          <c:order val="1"/>
          <c:tx>
            <c:strRef>
              <c:f>Benzenas!$AH$5</c:f>
              <c:strCache>
                <c:ptCount val="1"/>
                <c:pt idx="0">
                  <c:v>Šaltasis sezonas 2019 m.</c:v>
                </c:pt>
              </c:strCache>
            </c:strRef>
          </c:tx>
          <c:spPr>
            <a:solidFill>
              <a:srgbClr val="0070C0"/>
            </a:solidFill>
            <a:ln>
              <a:solidFill>
                <a:srgbClr val="002060"/>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Benzenas!$AH$6:$AH$25</c:f>
              <c:numCache>
                <c:formatCode>General</c:formatCode>
                <c:ptCount val="20"/>
                <c:pt idx="0">
                  <c:v>1.38</c:v>
                </c:pt>
                <c:pt idx="1">
                  <c:v>1.82</c:v>
                </c:pt>
                <c:pt idx="2">
                  <c:v>0.9</c:v>
                </c:pt>
                <c:pt idx="3">
                  <c:v>1.19</c:v>
                </c:pt>
                <c:pt idx="4">
                  <c:v>1.66</c:v>
                </c:pt>
                <c:pt idx="5">
                  <c:v>1.34</c:v>
                </c:pt>
                <c:pt idx="6">
                  <c:v>2.35</c:v>
                </c:pt>
                <c:pt idx="7">
                  <c:v>2.17</c:v>
                </c:pt>
                <c:pt idx="8">
                  <c:v>1.52</c:v>
                </c:pt>
                <c:pt idx="9">
                  <c:v>0.96</c:v>
                </c:pt>
                <c:pt idx="10">
                  <c:v>0.97</c:v>
                </c:pt>
                <c:pt idx="11">
                  <c:v>0.86</c:v>
                </c:pt>
                <c:pt idx="12">
                  <c:v>0.85</c:v>
                </c:pt>
                <c:pt idx="13">
                  <c:v>1.49</c:v>
                </c:pt>
                <c:pt idx="14">
                  <c:v>1.51</c:v>
                </c:pt>
                <c:pt idx="15">
                  <c:v>1.72</c:v>
                </c:pt>
                <c:pt idx="16">
                  <c:v>1.45</c:v>
                </c:pt>
                <c:pt idx="17">
                  <c:v>1.41</c:v>
                </c:pt>
                <c:pt idx="18">
                  <c:v>0.94</c:v>
                </c:pt>
                <c:pt idx="19">
                  <c:v>0.65</c:v>
                </c:pt>
              </c:numCache>
            </c:numRef>
          </c:val>
          <c:extLst>
            <c:ext xmlns:c16="http://schemas.microsoft.com/office/drawing/2014/chart" uri="{C3380CC4-5D6E-409C-BE32-E72D297353CC}">
              <c16:uniqueId val="{00000001-F139-4969-9F15-86C0A7644B98}"/>
            </c:ext>
          </c:extLst>
        </c:ser>
        <c:ser>
          <c:idx val="6"/>
          <c:order val="2"/>
          <c:tx>
            <c:strRef>
              <c:f>Benzenas!$AO$5</c:f>
              <c:strCache>
                <c:ptCount val="1"/>
                <c:pt idx="0">
                  <c:v>Vidutinė koncentracija 2019 m.</c:v>
                </c:pt>
              </c:strCache>
            </c:strRef>
          </c:tx>
          <c:spPr>
            <a:pattFill prst="dkUpDiag">
              <a:fgClr>
                <a:schemeClr val="tx1"/>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Benzenas!$AO$6:$AO$25</c:f>
              <c:numCache>
                <c:formatCode>General</c:formatCode>
                <c:ptCount val="20"/>
                <c:pt idx="0">
                  <c:v>1</c:v>
                </c:pt>
                <c:pt idx="1">
                  <c:v>1.1499999999999999</c:v>
                </c:pt>
                <c:pt idx="2">
                  <c:v>0.65</c:v>
                </c:pt>
                <c:pt idx="3">
                  <c:v>0.81499999999999995</c:v>
                </c:pt>
                <c:pt idx="4">
                  <c:v>1.145</c:v>
                </c:pt>
                <c:pt idx="5">
                  <c:v>0.84000000000000008</c:v>
                </c:pt>
                <c:pt idx="6">
                  <c:v>1.48</c:v>
                </c:pt>
                <c:pt idx="7">
                  <c:v>1.47</c:v>
                </c:pt>
                <c:pt idx="8">
                  <c:v>1.155</c:v>
                </c:pt>
                <c:pt idx="9">
                  <c:v>0.74</c:v>
                </c:pt>
                <c:pt idx="10">
                  <c:v>0.77499999999999991</c:v>
                </c:pt>
                <c:pt idx="11">
                  <c:v>0.625</c:v>
                </c:pt>
                <c:pt idx="12">
                  <c:v>0.755</c:v>
                </c:pt>
                <c:pt idx="13">
                  <c:v>0.96</c:v>
                </c:pt>
                <c:pt idx="14">
                  <c:v>1.0249999999999999</c:v>
                </c:pt>
                <c:pt idx="15">
                  <c:v>1.21</c:v>
                </c:pt>
                <c:pt idx="16">
                  <c:v>1.02</c:v>
                </c:pt>
                <c:pt idx="17">
                  <c:v>0.99</c:v>
                </c:pt>
                <c:pt idx="18">
                  <c:v>0.69</c:v>
                </c:pt>
                <c:pt idx="19">
                  <c:v>0.495</c:v>
                </c:pt>
              </c:numCache>
            </c:numRef>
          </c:val>
          <c:extLst>
            <c:ext xmlns:c16="http://schemas.microsoft.com/office/drawing/2014/chart" uri="{C3380CC4-5D6E-409C-BE32-E72D297353CC}">
              <c16:uniqueId val="{00000002-F139-4969-9F15-86C0A7644B98}"/>
            </c:ext>
          </c:extLst>
        </c:ser>
        <c:dLbls>
          <c:showLegendKey val="0"/>
          <c:showVal val="0"/>
          <c:showCatName val="0"/>
          <c:showSerName val="0"/>
          <c:showPercent val="0"/>
          <c:showBubbleSize val="0"/>
        </c:dLbls>
        <c:gapWidth val="150"/>
        <c:axId val="432785880"/>
        <c:axId val="432785552"/>
      </c:barChart>
      <c:lineChart>
        <c:grouping val="standard"/>
        <c:varyColors val="0"/>
        <c:ser>
          <c:idx val="5"/>
          <c:order val="3"/>
          <c:tx>
            <c:strRef>
              <c:f>Benzenas!$AT$5</c:f>
              <c:strCache>
                <c:ptCount val="1"/>
                <c:pt idx="0">
                  <c:v>Benzeno metinė ribinė vertė</c:v>
                </c:pt>
              </c:strCache>
            </c:strRef>
          </c:tx>
          <c:spPr>
            <a:ln w="28575" cap="rnd">
              <a:solidFill>
                <a:srgbClr val="FF0000"/>
              </a:solidFill>
              <a:round/>
            </a:ln>
            <a:effectLst/>
          </c:spPr>
          <c:marker>
            <c:symbol val="none"/>
          </c:marker>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Benzenas!$AT$6:$AT$25</c:f>
              <c:numCache>
                <c:formatCode>General</c:formatCode>
                <c:ptCount val="2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smooth val="0"/>
          <c:extLst>
            <c:ext xmlns:c16="http://schemas.microsoft.com/office/drawing/2014/chart" uri="{C3380CC4-5D6E-409C-BE32-E72D297353CC}">
              <c16:uniqueId val="{00000003-F139-4969-9F15-86C0A7644B98}"/>
            </c:ext>
          </c:extLst>
        </c:ser>
        <c:dLbls>
          <c:showLegendKey val="0"/>
          <c:showVal val="0"/>
          <c:showCatName val="0"/>
          <c:showSerName val="0"/>
          <c:showPercent val="0"/>
          <c:showBubbleSize val="0"/>
        </c:dLbls>
        <c:marker val="1"/>
        <c:smooth val="0"/>
        <c:axId val="432785880"/>
        <c:axId val="432785552"/>
      </c:lineChart>
      <c:catAx>
        <c:axId val="432785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2785552"/>
        <c:crosses val="autoZero"/>
        <c:auto val="1"/>
        <c:lblAlgn val="ctr"/>
        <c:lblOffset val="100"/>
        <c:noMultiLvlLbl val="0"/>
      </c:catAx>
      <c:valAx>
        <c:axId val="43278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Benzeno koncentracija, µg/m</a:t>
                </a:r>
                <a:r>
                  <a:rPr lang="lt-LT" sz="800" b="1" baseline="30000"/>
                  <a:t>3</a:t>
                </a:r>
                <a:endParaRPr lang="en-GB" sz="800" b="1" baseline="30000"/>
              </a:p>
            </c:rich>
          </c:tx>
          <c:layout>
            <c:manualLayout>
              <c:xMode val="edge"/>
              <c:yMode val="edge"/>
              <c:x val="1.0312689436335502E-2"/>
              <c:y val="9.1164217874827508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2785880"/>
        <c:crosses val="autoZero"/>
        <c:crossBetween val="between"/>
      </c:valAx>
      <c:spPr>
        <a:noFill/>
        <a:ln>
          <a:noFill/>
        </a:ln>
        <a:effectLst/>
      </c:spPr>
    </c:plotArea>
    <c:legend>
      <c:legendPos val="b"/>
      <c:layout>
        <c:manualLayout>
          <c:xMode val="edge"/>
          <c:yMode val="edge"/>
          <c:x val="5.4869340797063071E-2"/>
          <c:y val="0.83029065096985422"/>
          <c:w val="0.89117371689817049"/>
          <c:h val="0.12632150591684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40819348824723E-2"/>
          <c:y val="2.7895868735660186E-2"/>
          <c:w val="0.9371685593579786"/>
          <c:h val="0.61413839179193508"/>
        </c:manualLayout>
      </c:layout>
      <c:barChart>
        <c:barDir val="col"/>
        <c:grouping val="clustered"/>
        <c:varyColors val="0"/>
        <c:ser>
          <c:idx val="0"/>
          <c:order val="0"/>
          <c:tx>
            <c:strRef>
              <c:f>Benzenas!$AS$5</c:f>
              <c:strCache>
                <c:ptCount val="1"/>
                <c:pt idx="0">
                  <c:v>Vidutinė koncentracija 2015 m.</c:v>
                </c:pt>
              </c:strCache>
            </c:strRef>
          </c:tx>
          <c:spPr>
            <a:pattFill prst="smCheck">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Benzenas!$AS$6:$AS$25</c:f>
              <c:numCache>
                <c:formatCode>0.00</c:formatCode>
                <c:ptCount val="20"/>
                <c:pt idx="0">
                  <c:v>1</c:v>
                </c:pt>
                <c:pt idx="1">
                  <c:v>0.6</c:v>
                </c:pt>
                <c:pt idx="2">
                  <c:v>0.9</c:v>
                </c:pt>
                <c:pt idx="3">
                  <c:v>0.8</c:v>
                </c:pt>
                <c:pt idx="4">
                  <c:v>0.6</c:v>
                </c:pt>
                <c:pt idx="5">
                  <c:v>0.9</c:v>
                </c:pt>
                <c:pt idx="6">
                  <c:v>0.6</c:v>
                </c:pt>
                <c:pt idx="7">
                  <c:v>0.6</c:v>
                </c:pt>
                <c:pt idx="8">
                  <c:v>0.8</c:v>
                </c:pt>
                <c:pt idx="9">
                  <c:v>0.7</c:v>
                </c:pt>
                <c:pt idx="10">
                  <c:v>0.7</c:v>
                </c:pt>
                <c:pt idx="11">
                  <c:v>0.6</c:v>
                </c:pt>
                <c:pt idx="12">
                  <c:v>1.1000000000000001</c:v>
                </c:pt>
                <c:pt idx="13">
                  <c:v>1.4</c:v>
                </c:pt>
                <c:pt idx="14">
                  <c:v>0.7</c:v>
                </c:pt>
                <c:pt idx="15">
                  <c:v>0.7</c:v>
                </c:pt>
                <c:pt idx="16">
                  <c:v>0.9</c:v>
                </c:pt>
                <c:pt idx="17">
                  <c:v>0.6</c:v>
                </c:pt>
                <c:pt idx="18">
                  <c:v>1.3</c:v>
                </c:pt>
                <c:pt idx="19">
                  <c:v>1.1000000000000001</c:v>
                </c:pt>
              </c:numCache>
            </c:numRef>
          </c:val>
          <c:extLst>
            <c:ext xmlns:c16="http://schemas.microsoft.com/office/drawing/2014/chart" uri="{C3380CC4-5D6E-409C-BE32-E72D297353CC}">
              <c16:uniqueId val="{00000000-613A-42AF-A3BE-5500DCFB2F30}"/>
            </c:ext>
          </c:extLst>
        </c:ser>
        <c:ser>
          <c:idx val="4"/>
          <c:order val="1"/>
          <c:tx>
            <c:strRef>
              <c:f>Benzenas!$AR$5</c:f>
              <c:strCache>
                <c:ptCount val="1"/>
                <c:pt idx="0">
                  <c:v>Vidutinė koncentracija 2016 m.</c:v>
                </c:pt>
              </c:strCache>
            </c:strRef>
          </c:tx>
          <c:spPr>
            <a:pattFill prst="openDmnd">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Benzenas!$AR$6:$AR$25</c:f>
              <c:numCache>
                <c:formatCode>0.00</c:formatCode>
                <c:ptCount val="20"/>
                <c:pt idx="0">
                  <c:v>1</c:v>
                </c:pt>
                <c:pt idx="1">
                  <c:v>1.1499999999999999</c:v>
                </c:pt>
                <c:pt idx="2">
                  <c:v>0.65</c:v>
                </c:pt>
                <c:pt idx="3">
                  <c:v>0.81499999999999995</c:v>
                </c:pt>
                <c:pt idx="4">
                  <c:v>1.145</c:v>
                </c:pt>
                <c:pt idx="5">
                  <c:v>0.84000000000000008</c:v>
                </c:pt>
                <c:pt idx="6">
                  <c:v>1.48</c:v>
                </c:pt>
                <c:pt idx="7">
                  <c:v>1.47</c:v>
                </c:pt>
                <c:pt idx="8">
                  <c:v>1.155</c:v>
                </c:pt>
                <c:pt idx="9">
                  <c:v>0.74</c:v>
                </c:pt>
                <c:pt idx="10">
                  <c:v>0.77499999999999991</c:v>
                </c:pt>
                <c:pt idx="11">
                  <c:v>0.625</c:v>
                </c:pt>
                <c:pt idx="12">
                  <c:v>0.755</c:v>
                </c:pt>
                <c:pt idx="13">
                  <c:v>0.96</c:v>
                </c:pt>
                <c:pt idx="14">
                  <c:v>1.0249999999999999</c:v>
                </c:pt>
                <c:pt idx="15">
                  <c:v>1.21</c:v>
                </c:pt>
                <c:pt idx="16">
                  <c:v>1.02</c:v>
                </c:pt>
                <c:pt idx="17">
                  <c:v>0.99</c:v>
                </c:pt>
                <c:pt idx="18">
                  <c:v>0.69</c:v>
                </c:pt>
                <c:pt idx="19">
                  <c:v>0.495</c:v>
                </c:pt>
              </c:numCache>
            </c:numRef>
          </c:val>
          <c:extLst>
            <c:ext xmlns:c16="http://schemas.microsoft.com/office/drawing/2014/chart" uri="{C3380CC4-5D6E-409C-BE32-E72D297353CC}">
              <c16:uniqueId val="{00000001-613A-42AF-A3BE-5500DCFB2F30}"/>
            </c:ext>
          </c:extLst>
        </c:ser>
        <c:ser>
          <c:idx val="3"/>
          <c:order val="2"/>
          <c:tx>
            <c:strRef>
              <c:f>Benzenas!$AQ$5</c:f>
              <c:strCache>
                <c:ptCount val="1"/>
                <c:pt idx="0">
                  <c:v>Vidutinė koncentracija 2017 m.</c:v>
                </c:pt>
              </c:strCache>
            </c:strRef>
          </c:tx>
          <c:spPr>
            <a:pattFill prst="narHorz">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Benzenas!$AQ$6:$AQ$25</c:f>
              <c:numCache>
                <c:formatCode>0.00</c:formatCode>
                <c:ptCount val="20"/>
                <c:pt idx="0">
                  <c:v>0.56499999999999995</c:v>
                </c:pt>
                <c:pt idx="1">
                  <c:v>0.49</c:v>
                </c:pt>
                <c:pt idx="2">
                  <c:v>0.93500000000000005</c:v>
                </c:pt>
                <c:pt idx="3">
                  <c:v>0.745</c:v>
                </c:pt>
                <c:pt idx="4">
                  <c:v>0.46500000000000002</c:v>
                </c:pt>
                <c:pt idx="5">
                  <c:v>0.66500000000000004</c:v>
                </c:pt>
                <c:pt idx="6">
                  <c:v>0.6</c:v>
                </c:pt>
                <c:pt idx="7">
                  <c:v>0.61499999999999999</c:v>
                </c:pt>
                <c:pt idx="8">
                  <c:v>0.55499999999999994</c:v>
                </c:pt>
                <c:pt idx="9">
                  <c:v>0.63</c:v>
                </c:pt>
                <c:pt idx="10">
                  <c:v>0.54499999999999993</c:v>
                </c:pt>
                <c:pt idx="11">
                  <c:v>0.58000000000000007</c:v>
                </c:pt>
                <c:pt idx="12">
                  <c:v>0.89</c:v>
                </c:pt>
                <c:pt idx="13">
                  <c:v>0.38</c:v>
                </c:pt>
                <c:pt idx="14">
                  <c:v>0.79499999999999993</c:v>
                </c:pt>
                <c:pt idx="15">
                  <c:v>0.66999999999999993</c:v>
                </c:pt>
                <c:pt idx="16">
                  <c:v>0.7350000000000001</c:v>
                </c:pt>
                <c:pt idx="17">
                  <c:v>0.77499999999999991</c:v>
                </c:pt>
                <c:pt idx="18">
                  <c:v>0.51500000000000001</c:v>
                </c:pt>
                <c:pt idx="19">
                  <c:v>0.625</c:v>
                </c:pt>
              </c:numCache>
            </c:numRef>
          </c:val>
          <c:extLst>
            <c:ext xmlns:c16="http://schemas.microsoft.com/office/drawing/2014/chart" uri="{C3380CC4-5D6E-409C-BE32-E72D297353CC}">
              <c16:uniqueId val="{00000002-613A-42AF-A3BE-5500DCFB2F30}"/>
            </c:ext>
          </c:extLst>
        </c:ser>
        <c:ser>
          <c:idx val="2"/>
          <c:order val="3"/>
          <c:tx>
            <c:strRef>
              <c:f>Benzenas!$AP$5</c:f>
              <c:strCache>
                <c:ptCount val="1"/>
                <c:pt idx="0">
                  <c:v>Vidutinė koncentracija 2018 m.</c:v>
                </c:pt>
              </c:strCache>
            </c:strRef>
          </c:tx>
          <c:spPr>
            <a:pattFill prst="dkUp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Benzenas!$AP$6:$AP$25</c:f>
              <c:numCache>
                <c:formatCode>0.00</c:formatCode>
                <c:ptCount val="20"/>
                <c:pt idx="0">
                  <c:v>1.2350000000000001</c:v>
                </c:pt>
                <c:pt idx="1">
                  <c:v>0.84000000000000008</c:v>
                </c:pt>
                <c:pt idx="2">
                  <c:v>0.7</c:v>
                </c:pt>
                <c:pt idx="3">
                  <c:v>0.74500000000000011</c:v>
                </c:pt>
                <c:pt idx="4">
                  <c:v>0.96</c:v>
                </c:pt>
                <c:pt idx="5">
                  <c:v>0.81</c:v>
                </c:pt>
                <c:pt idx="6">
                  <c:v>1.48</c:v>
                </c:pt>
                <c:pt idx="7">
                  <c:v>1.32</c:v>
                </c:pt>
                <c:pt idx="8">
                  <c:v>0.72</c:v>
                </c:pt>
                <c:pt idx="9">
                  <c:v>0.75</c:v>
                </c:pt>
                <c:pt idx="10">
                  <c:v>1.165</c:v>
                </c:pt>
                <c:pt idx="11">
                  <c:v>0.66999999999999993</c:v>
                </c:pt>
                <c:pt idx="12">
                  <c:v>0.59499999999999997</c:v>
                </c:pt>
                <c:pt idx="13">
                  <c:v>0.7350000000000001</c:v>
                </c:pt>
                <c:pt idx="14">
                  <c:v>1.1099999999999999</c:v>
                </c:pt>
                <c:pt idx="15">
                  <c:v>1.04</c:v>
                </c:pt>
                <c:pt idx="16">
                  <c:v>1.0449999999999999</c:v>
                </c:pt>
                <c:pt idx="17">
                  <c:v>0.85000000000000009</c:v>
                </c:pt>
                <c:pt idx="18">
                  <c:v>0.80499999999999994</c:v>
                </c:pt>
                <c:pt idx="19">
                  <c:v>0.77999999999999992</c:v>
                </c:pt>
              </c:numCache>
            </c:numRef>
          </c:val>
          <c:extLst>
            <c:ext xmlns:c16="http://schemas.microsoft.com/office/drawing/2014/chart" uri="{C3380CC4-5D6E-409C-BE32-E72D297353CC}">
              <c16:uniqueId val="{00000003-613A-42AF-A3BE-5500DCFB2F30}"/>
            </c:ext>
          </c:extLst>
        </c:ser>
        <c:ser>
          <c:idx val="6"/>
          <c:order val="4"/>
          <c:tx>
            <c:strRef>
              <c:f>Benzenas!$AO$5</c:f>
              <c:strCache>
                <c:ptCount val="1"/>
                <c:pt idx="0">
                  <c:v>Vidutinė koncentracija 2019 m.</c:v>
                </c:pt>
              </c:strCache>
            </c:strRef>
          </c:tx>
          <c:spPr>
            <a:pattFill prst="dkDn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Benzenas!$AO$6:$AO$25</c:f>
              <c:numCache>
                <c:formatCode>General</c:formatCode>
                <c:ptCount val="20"/>
                <c:pt idx="0">
                  <c:v>1</c:v>
                </c:pt>
                <c:pt idx="1">
                  <c:v>1.1499999999999999</c:v>
                </c:pt>
                <c:pt idx="2">
                  <c:v>0.65</c:v>
                </c:pt>
                <c:pt idx="3">
                  <c:v>0.81499999999999995</c:v>
                </c:pt>
                <c:pt idx="4">
                  <c:v>1.145</c:v>
                </c:pt>
                <c:pt idx="5">
                  <c:v>0.84000000000000008</c:v>
                </c:pt>
                <c:pt idx="6">
                  <c:v>1.48</c:v>
                </c:pt>
                <c:pt idx="7">
                  <c:v>1.47</c:v>
                </c:pt>
                <c:pt idx="8">
                  <c:v>1.155</c:v>
                </c:pt>
                <c:pt idx="9">
                  <c:v>0.74</c:v>
                </c:pt>
                <c:pt idx="10">
                  <c:v>0.77499999999999991</c:v>
                </c:pt>
                <c:pt idx="11">
                  <c:v>0.625</c:v>
                </c:pt>
                <c:pt idx="12">
                  <c:v>0.755</c:v>
                </c:pt>
                <c:pt idx="13">
                  <c:v>0.96</c:v>
                </c:pt>
                <c:pt idx="14">
                  <c:v>1.0249999999999999</c:v>
                </c:pt>
                <c:pt idx="15">
                  <c:v>1.21</c:v>
                </c:pt>
                <c:pt idx="16">
                  <c:v>1.02</c:v>
                </c:pt>
                <c:pt idx="17">
                  <c:v>0.99</c:v>
                </c:pt>
                <c:pt idx="18">
                  <c:v>0.69</c:v>
                </c:pt>
                <c:pt idx="19">
                  <c:v>0.495</c:v>
                </c:pt>
              </c:numCache>
            </c:numRef>
          </c:val>
          <c:extLst>
            <c:ext xmlns:c16="http://schemas.microsoft.com/office/drawing/2014/chart" uri="{C3380CC4-5D6E-409C-BE32-E72D297353CC}">
              <c16:uniqueId val="{00000004-613A-42AF-A3BE-5500DCFB2F30}"/>
            </c:ext>
          </c:extLst>
        </c:ser>
        <c:ser>
          <c:idx val="1"/>
          <c:order val="5"/>
          <c:tx>
            <c:strRef>
              <c:f>Benzenas!$AU$5</c:f>
              <c:strCache>
                <c:ptCount val="1"/>
                <c:pt idx="0">
                  <c:v>Vidutinė koncentracija už 2015-2019 metus</c:v>
                </c:pt>
              </c:strCache>
            </c:strRef>
          </c:tx>
          <c:spPr>
            <a:solidFill>
              <a:schemeClr val="accent2">
                <a:lumMod val="75000"/>
              </a:schemeClr>
            </a:solidFill>
            <a:ln>
              <a:solidFill>
                <a:schemeClr val="accent2">
                  <a:lumMod val="50000"/>
                </a:schemeClr>
              </a:solidFill>
            </a:ln>
            <a:effectLst/>
          </c:spPr>
          <c:invertIfNegative val="0"/>
          <c:dLbls>
            <c:dLbl>
              <c:idx val="0"/>
              <c:layout>
                <c:manualLayout>
                  <c:x val="-1.24817004000196E-17"/>
                  <c:y val="-0.12188208616780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3A-42AF-A3BE-5500DCFB2F30}"/>
                </c:ext>
              </c:extLst>
            </c:dLbl>
            <c:dLbl>
              <c:idx val="1"/>
              <c:layout>
                <c:manualLayout>
                  <c:x val="-2.4963400800039201E-17"/>
                  <c:y val="-0.13321995464852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3A-42AF-A3BE-5500DCFB2F30}"/>
                </c:ext>
              </c:extLst>
            </c:dLbl>
            <c:dLbl>
              <c:idx val="2"/>
              <c:layout>
                <c:manualLayout>
                  <c:x val="0"/>
                  <c:y val="-0.1417233560090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3A-42AF-A3BE-5500DCFB2F30}"/>
                </c:ext>
              </c:extLst>
            </c:dLbl>
            <c:dLbl>
              <c:idx val="3"/>
              <c:layout>
                <c:manualLayout>
                  <c:x val="0"/>
                  <c:y val="-0.136054421768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3A-42AF-A3BE-5500DCFB2F30}"/>
                </c:ext>
              </c:extLst>
            </c:dLbl>
            <c:dLbl>
              <c:idx val="4"/>
              <c:layout>
                <c:manualLayout>
                  <c:x val="0"/>
                  <c:y val="-0.13038548752834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3A-42AF-A3BE-5500DCFB2F30}"/>
                </c:ext>
              </c:extLst>
            </c:dLbl>
            <c:dLbl>
              <c:idx val="5"/>
              <c:layout>
                <c:manualLayout>
                  <c:x val="0"/>
                  <c:y val="-0.136054421768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3A-42AF-A3BE-5500DCFB2F30}"/>
                </c:ext>
              </c:extLst>
            </c:dLbl>
            <c:dLbl>
              <c:idx val="6"/>
              <c:layout>
                <c:manualLayout>
                  <c:x val="0"/>
                  <c:y val="-0.180437127177284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3A-42AF-A3BE-5500DCFB2F30}"/>
                </c:ext>
              </c:extLst>
            </c:dLbl>
            <c:dLbl>
              <c:idx val="7"/>
              <c:layout>
                <c:manualLayout>
                  <c:x val="1.3616557734204794E-3"/>
                  <c:y val="-0.183075638272488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3A-42AF-A3BE-5500DCFB2F30}"/>
                </c:ext>
              </c:extLst>
            </c:dLbl>
            <c:dLbl>
              <c:idx val="8"/>
              <c:layout>
                <c:manualLayout>
                  <c:x val="-1.3616557734205293E-3"/>
                  <c:y val="-0.136054421768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3A-42AF-A3BE-5500DCFB2F30}"/>
                </c:ext>
              </c:extLst>
            </c:dLbl>
            <c:dLbl>
              <c:idx val="9"/>
              <c:layout>
                <c:manualLayout>
                  <c:x val="0"/>
                  <c:y val="-0.153061224489795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3A-42AF-A3BE-5500DCFB2F30}"/>
                </c:ext>
              </c:extLst>
            </c:dLbl>
            <c:dLbl>
              <c:idx val="10"/>
              <c:layout>
                <c:manualLayout>
                  <c:x val="0"/>
                  <c:y val="-0.144557823129251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3A-42AF-A3BE-5500DCFB2F30}"/>
                </c:ext>
              </c:extLst>
            </c:dLbl>
            <c:dLbl>
              <c:idx val="11"/>
              <c:layout>
                <c:manualLayout>
                  <c:x val="-1.3616557734204794E-3"/>
                  <c:y val="-0.158730158730158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3A-42AF-A3BE-5500DCFB2F30}"/>
                </c:ext>
              </c:extLst>
            </c:dLbl>
            <c:dLbl>
              <c:idx val="12"/>
              <c:layout>
                <c:manualLayout>
                  <c:x val="0"/>
                  <c:y val="-0.1417233560090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3A-42AF-A3BE-5500DCFB2F30}"/>
                </c:ext>
              </c:extLst>
            </c:dLbl>
            <c:dLbl>
              <c:idx val="13"/>
              <c:layout>
                <c:manualLayout>
                  <c:x val="0"/>
                  <c:y val="-0.138888888888888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13A-42AF-A3BE-5500DCFB2F30}"/>
                </c:ext>
              </c:extLst>
            </c:dLbl>
            <c:dLbl>
              <c:idx val="14"/>
              <c:layout>
                <c:manualLayout>
                  <c:x val="-9.9853603200156802E-17"/>
                  <c:y val="-0.136054421768707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13A-42AF-A3BE-5500DCFB2F30}"/>
                </c:ext>
              </c:extLst>
            </c:dLbl>
            <c:dLbl>
              <c:idx val="15"/>
              <c:layout>
                <c:manualLayout>
                  <c:x val="9.9853603200156802E-17"/>
                  <c:y val="-0.13321995464852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3A-42AF-A3BE-5500DCFB2F30}"/>
                </c:ext>
              </c:extLst>
            </c:dLbl>
            <c:dLbl>
              <c:idx val="16"/>
              <c:layout>
                <c:manualLayout>
                  <c:x val="0"/>
                  <c:y val="-0.136054421768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3A-42AF-A3BE-5500DCFB2F30}"/>
                </c:ext>
              </c:extLst>
            </c:dLbl>
            <c:dLbl>
              <c:idx val="17"/>
              <c:layout>
                <c:manualLayout>
                  <c:x val="-1.997072064003136E-16"/>
                  <c:y val="-0.144557823129251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3A-42AF-A3BE-5500DCFB2F30}"/>
                </c:ext>
              </c:extLst>
            </c:dLbl>
            <c:dLbl>
              <c:idx val="18"/>
              <c:layout>
                <c:manualLayout>
                  <c:x val="0"/>
                  <c:y val="-0.147392290249433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13A-42AF-A3BE-5500DCFB2F30}"/>
                </c:ext>
              </c:extLst>
            </c:dLbl>
            <c:dLbl>
              <c:idx val="19"/>
              <c:layout>
                <c:manualLayout>
                  <c:x val="0"/>
                  <c:y val="-0.15589569160997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13A-42AF-A3BE-5500DCFB2F30}"/>
                </c:ext>
              </c:extLst>
            </c:dLbl>
            <c:spPr>
              <a:noFill/>
              <a:ln>
                <a:noFill/>
              </a:ln>
              <a:effectLst/>
            </c:spPr>
            <c:txPr>
              <a:bodyPr rot="0" spcFirstLastPara="1" vertOverflow="ellipsis" vert="horz" wrap="square" anchor="ctr" anchorCtr="1"/>
              <a:lstStyle/>
              <a:p>
                <a:pPr>
                  <a:defRPr sz="900" b="1" i="1" u="sng"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Benzenas!$AU$6:$AU$25</c:f>
              <c:numCache>
                <c:formatCode>0.00</c:formatCode>
                <c:ptCount val="20"/>
                <c:pt idx="0">
                  <c:v>0.96000000000000019</c:v>
                </c:pt>
                <c:pt idx="1">
                  <c:v>0.84599999999999986</c:v>
                </c:pt>
                <c:pt idx="2">
                  <c:v>0.76700000000000002</c:v>
                </c:pt>
                <c:pt idx="3">
                  <c:v>0.78400000000000003</c:v>
                </c:pt>
                <c:pt idx="4">
                  <c:v>0.86299999999999988</c:v>
                </c:pt>
                <c:pt idx="5">
                  <c:v>0.81100000000000017</c:v>
                </c:pt>
                <c:pt idx="6">
                  <c:v>1.1279999999999999</c:v>
                </c:pt>
                <c:pt idx="7">
                  <c:v>1.095</c:v>
                </c:pt>
                <c:pt idx="8">
                  <c:v>0.877</c:v>
                </c:pt>
                <c:pt idx="9">
                  <c:v>0.71200000000000008</c:v>
                </c:pt>
                <c:pt idx="10">
                  <c:v>0.79200000000000004</c:v>
                </c:pt>
                <c:pt idx="11">
                  <c:v>0.62</c:v>
                </c:pt>
                <c:pt idx="12">
                  <c:v>0.81900000000000017</c:v>
                </c:pt>
                <c:pt idx="13">
                  <c:v>0.88700000000000012</c:v>
                </c:pt>
                <c:pt idx="14">
                  <c:v>0.93099999999999983</c:v>
                </c:pt>
                <c:pt idx="15">
                  <c:v>0.96599999999999997</c:v>
                </c:pt>
                <c:pt idx="16">
                  <c:v>0.94399999999999995</c:v>
                </c:pt>
                <c:pt idx="17">
                  <c:v>0.84099999999999997</c:v>
                </c:pt>
                <c:pt idx="18">
                  <c:v>0.8</c:v>
                </c:pt>
                <c:pt idx="19">
                  <c:v>0.69900000000000007</c:v>
                </c:pt>
              </c:numCache>
            </c:numRef>
          </c:val>
          <c:extLst>
            <c:ext xmlns:c16="http://schemas.microsoft.com/office/drawing/2014/chart" uri="{C3380CC4-5D6E-409C-BE32-E72D297353CC}">
              <c16:uniqueId val="{00000005-613A-42AF-A3BE-5500DCFB2F30}"/>
            </c:ext>
          </c:extLst>
        </c:ser>
        <c:dLbls>
          <c:showLegendKey val="0"/>
          <c:showVal val="0"/>
          <c:showCatName val="0"/>
          <c:showSerName val="0"/>
          <c:showPercent val="0"/>
          <c:showBubbleSize val="0"/>
        </c:dLbls>
        <c:gapWidth val="150"/>
        <c:axId val="432785880"/>
        <c:axId val="432785552"/>
      </c:barChart>
      <c:lineChart>
        <c:grouping val="standard"/>
        <c:varyColors val="0"/>
        <c:ser>
          <c:idx val="5"/>
          <c:order val="6"/>
          <c:tx>
            <c:strRef>
              <c:f>Benzenas!$AT$5</c:f>
              <c:strCache>
                <c:ptCount val="1"/>
                <c:pt idx="0">
                  <c:v>Benzeno metinė ribinė vertė</c:v>
                </c:pt>
              </c:strCache>
            </c:strRef>
          </c:tx>
          <c:spPr>
            <a:ln w="28575" cap="rnd">
              <a:solidFill>
                <a:srgbClr val="FF0000"/>
              </a:solidFill>
              <a:round/>
            </a:ln>
            <a:effectLst/>
          </c:spPr>
          <c:marker>
            <c:symbol val="none"/>
          </c:marker>
          <c:cat>
            <c:strRef>
              <c:f>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Benzenas!$AT$6:$AT$25</c:f>
              <c:numCache>
                <c:formatCode>General</c:formatCode>
                <c:ptCount val="2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numCache>
            </c:numRef>
          </c:val>
          <c:smooth val="0"/>
          <c:extLst>
            <c:ext xmlns:c16="http://schemas.microsoft.com/office/drawing/2014/chart" uri="{C3380CC4-5D6E-409C-BE32-E72D297353CC}">
              <c16:uniqueId val="{00000006-613A-42AF-A3BE-5500DCFB2F30}"/>
            </c:ext>
          </c:extLst>
        </c:ser>
        <c:dLbls>
          <c:showLegendKey val="0"/>
          <c:showVal val="0"/>
          <c:showCatName val="0"/>
          <c:showSerName val="0"/>
          <c:showPercent val="0"/>
          <c:showBubbleSize val="0"/>
        </c:dLbls>
        <c:marker val="1"/>
        <c:smooth val="0"/>
        <c:axId val="432785880"/>
        <c:axId val="432785552"/>
      </c:lineChart>
      <c:catAx>
        <c:axId val="4327858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2785552"/>
        <c:crosses val="autoZero"/>
        <c:auto val="1"/>
        <c:lblAlgn val="ctr"/>
        <c:lblOffset val="100"/>
        <c:noMultiLvlLbl val="0"/>
      </c:catAx>
      <c:valAx>
        <c:axId val="43278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Benzeno koncentracija, µg/m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2785880"/>
        <c:crosses val="autoZero"/>
        <c:crossBetween val="between"/>
      </c:valAx>
      <c:spPr>
        <a:noFill/>
        <a:ln>
          <a:noFill/>
        </a:ln>
        <a:effectLst/>
      </c:spPr>
    </c:plotArea>
    <c:legend>
      <c:legendPos val="b"/>
      <c:layout>
        <c:manualLayout>
          <c:xMode val="edge"/>
          <c:yMode val="edge"/>
          <c:x val="7.2840649820733197E-2"/>
          <c:y val="0.89819828203292773"/>
          <c:w val="0.88077079498714927"/>
          <c:h val="8.47244094488188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87293570561414E-2"/>
          <c:y val="4.7311827956989246E-2"/>
          <c:w val="0.81435639439031526"/>
          <c:h val="0.52058352383371431"/>
        </c:manualLayout>
      </c:layout>
      <c:barChart>
        <c:barDir val="col"/>
        <c:grouping val="clustered"/>
        <c:varyColors val="0"/>
        <c:ser>
          <c:idx val="0"/>
          <c:order val="0"/>
          <c:tx>
            <c:strRef>
              <c:f>Toluenas!$AG$5</c:f>
              <c:strCache>
                <c:ptCount val="1"/>
                <c:pt idx="0">
                  <c:v>Šiltasis sezonas 2019 m.</c:v>
                </c:pt>
              </c:strCache>
            </c:strRef>
          </c:tx>
          <c:spPr>
            <a:solidFill>
              <a:srgbClr val="92D050"/>
            </a:solidFill>
            <a:ln>
              <a:solidFill>
                <a:schemeClr val="accent3">
                  <a:lumMod val="50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Toluenas!$AG$6:$AG$25</c:f>
              <c:numCache>
                <c:formatCode>General</c:formatCode>
                <c:ptCount val="20"/>
                <c:pt idx="0">
                  <c:v>1.1399999999999999</c:v>
                </c:pt>
                <c:pt idx="1">
                  <c:v>0.87</c:v>
                </c:pt>
                <c:pt idx="2">
                  <c:v>0.38</c:v>
                </c:pt>
                <c:pt idx="3">
                  <c:v>0.72</c:v>
                </c:pt>
                <c:pt idx="4">
                  <c:v>1.19</c:v>
                </c:pt>
                <c:pt idx="5">
                  <c:v>0.5</c:v>
                </c:pt>
                <c:pt idx="6">
                  <c:v>1.08</c:v>
                </c:pt>
                <c:pt idx="7">
                  <c:v>1.53</c:v>
                </c:pt>
                <c:pt idx="8">
                  <c:v>0.98</c:v>
                </c:pt>
                <c:pt idx="9">
                  <c:v>0.6</c:v>
                </c:pt>
                <c:pt idx="10">
                  <c:v>0.53</c:v>
                </c:pt>
                <c:pt idx="11">
                  <c:v>0.38</c:v>
                </c:pt>
                <c:pt idx="12">
                  <c:v>2.4300000000000002</c:v>
                </c:pt>
                <c:pt idx="13">
                  <c:v>0.69</c:v>
                </c:pt>
                <c:pt idx="14">
                  <c:v>1.37</c:v>
                </c:pt>
                <c:pt idx="15">
                  <c:v>1.84</c:v>
                </c:pt>
                <c:pt idx="16">
                  <c:v>1.86</c:v>
                </c:pt>
                <c:pt idx="17">
                  <c:v>0.75</c:v>
                </c:pt>
                <c:pt idx="18">
                  <c:v>2.9</c:v>
                </c:pt>
                <c:pt idx="19">
                  <c:v>0.63</c:v>
                </c:pt>
              </c:numCache>
            </c:numRef>
          </c:val>
          <c:extLst>
            <c:ext xmlns:c16="http://schemas.microsoft.com/office/drawing/2014/chart" uri="{C3380CC4-5D6E-409C-BE32-E72D297353CC}">
              <c16:uniqueId val="{00000000-11E0-4DE6-AC98-23A472BC2A11}"/>
            </c:ext>
          </c:extLst>
        </c:ser>
        <c:ser>
          <c:idx val="1"/>
          <c:order val="1"/>
          <c:tx>
            <c:strRef>
              <c:f>Toluenas!$AH$5</c:f>
              <c:strCache>
                <c:ptCount val="1"/>
                <c:pt idx="0">
                  <c:v>Šaltasis sezonas 2019 m.</c:v>
                </c:pt>
              </c:strCache>
            </c:strRef>
          </c:tx>
          <c:spPr>
            <a:solidFill>
              <a:srgbClr val="00B0F0"/>
            </a:solidFill>
            <a:ln>
              <a:solidFill>
                <a:srgbClr val="0070C0"/>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Toluenas!$AH$6:$AH$25</c:f>
              <c:numCache>
                <c:formatCode>General</c:formatCode>
                <c:ptCount val="20"/>
                <c:pt idx="0">
                  <c:v>2.79</c:v>
                </c:pt>
                <c:pt idx="1">
                  <c:v>0.83</c:v>
                </c:pt>
                <c:pt idx="2">
                  <c:v>1.19</c:v>
                </c:pt>
                <c:pt idx="3">
                  <c:v>0.62</c:v>
                </c:pt>
                <c:pt idx="4">
                  <c:v>1.8</c:v>
                </c:pt>
                <c:pt idx="5">
                  <c:v>3.05</c:v>
                </c:pt>
                <c:pt idx="6">
                  <c:v>3.12</c:v>
                </c:pt>
                <c:pt idx="7">
                  <c:v>1.45</c:v>
                </c:pt>
                <c:pt idx="8">
                  <c:v>1.85</c:v>
                </c:pt>
                <c:pt idx="9">
                  <c:v>0.78</c:v>
                </c:pt>
                <c:pt idx="10">
                  <c:v>0.67</c:v>
                </c:pt>
                <c:pt idx="11">
                  <c:v>1.1200000000000001</c:v>
                </c:pt>
                <c:pt idx="12">
                  <c:v>1.25</c:v>
                </c:pt>
                <c:pt idx="13">
                  <c:v>2.99</c:v>
                </c:pt>
                <c:pt idx="14">
                  <c:v>1.01</c:v>
                </c:pt>
                <c:pt idx="15">
                  <c:v>1.3</c:v>
                </c:pt>
                <c:pt idx="16">
                  <c:v>1.1000000000000001</c:v>
                </c:pt>
                <c:pt idx="17">
                  <c:v>0.7</c:v>
                </c:pt>
                <c:pt idx="18">
                  <c:v>0.73</c:v>
                </c:pt>
                <c:pt idx="19">
                  <c:v>0.51</c:v>
                </c:pt>
              </c:numCache>
            </c:numRef>
          </c:val>
          <c:extLst>
            <c:ext xmlns:c16="http://schemas.microsoft.com/office/drawing/2014/chart" uri="{C3380CC4-5D6E-409C-BE32-E72D297353CC}">
              <c16:uniqueId val="{00000001-11E0-4DE6-AC98-23A472BC2A11}"/>
            </c:ext>
          </c:extLst>
        </c:ser>
        <c:ser>
          <c:idx val="6"/>
          <c:order val="2"/>
          <c:tx>
            <c:strRef>
              <c:f>Toluenas!$AO$5</c:f>
              <c:strCache>
                <c:ptCount val="1"/>
                <c:pt idx="0">
                  <c:v>Vidutinė koncentracija 2019 m.</c:v>
                </c:pt>
              </c:strCache>
            </c:strRef>
          </c:tx>
          <c:spPr>
            <a:pattFill prst="dkUp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Toluenas!$AO$6:$AO$25</c:f>
              <c:numCache>
                <c:formatCode>0.00</c:formatCode>
                <c:ptCount val="20"/>
                <c:pt idx="0">
                  <c:v>1.9649999999999999</c:v>
                </c:pt>
                <c:pt idx="1">
                  <c:v>0.85</c:v>
                </c:pt>
                <c:pt idx="2">
                  <c:v>0.78499999999999992</c:v>
                </c:pt>
                <c:pt idx="3">
                  <c:v>0.66999999999999993</c:v>
                </c:pt>
                <c:pt idx="4">
                  <c:v>1.4950000000000001</c:v>
                </c:pt>
                <c:pt idx="5">
                  <c:v>1.7749999999999999</c:v>
                </c:pt>
                <c:pt idx="6">
                  <c:v>2.1</c:v>
                </c:pt>
                <c:pt idx="7">
                  <c:v>1.49</c:v>
                </c:pt>
                <c:pt idx="8">
                  <c:v>1.415</c:v>
                </c:pt>
                <c:pt idx="9">
                  <c:v>0.69</c:v>
                </c:pt>
                <c:pt idx="10">
                  <c:v>0.60000000000000009</c:v>
                </c:pt>
                <c:pt idx="11">
                  <c:v>0.75</c:v>
                </c:pt>
                <c:pt idx="12">
                  <c:v>1.84</c:v>
                </c:pt>
                <c:pt idx="13">
                  <c:v>1.84</c:v>
                </c:pt>
                <c:pt idx="14">
                  <c:v>1.19</c:v>
                </c:pt>
                <c:pt idx="15">
                  <c:v>1.57</c:v>
                </c:pt>
                <c:pt idx="16">
                  <c:v>1.48</c:v>
                </c:pt>
                <c:pt idx="17">
                  <c:v>0.72499999999999998</c:v>
                </c:pt>
                <c:pt idx="18">
                  <c:v>1.8149999999999999</c:v>
                </c:pt>
                <c:pt idx="19">
                  <c:v>0.57000000000000006</c:v>
                </c:pt>
              </c:numCache>
            </c:numRef>
          </c:val>
          <c:extLst>
            <c:ext xmlns:c16="http://schemas.microsoft.com/office/drawing/2014/chart" uri="{C3380CC4-5D6E-409C-BE32-E72D297353CC}">
              <c16:uniqueId val="{00000002-11E0-4DE6-AC98-23A472BC2A11}"/>
            </c:ext>
          </c:extLst>
        </c:ser>
        <c:dLbls>
          <c:showLegendKey val="0"/>
          <c:showVal val="0"/>
          <c:showCatName val="0"/>
          <c:showSerName val="0"/>
          <c:showPercent val="0"/>
          <c:showBubbleSize val="0"/>
        </c:dLbls>
        <c:gapWidth val="150"/>
        <c:axId val="603305048"/>
        <c:axId val="603314232"/>
      </c:barChart>
      <c:lineChart>
        <c:grouping val="standard"/>
        <c:varyColors val="0"/>
        <c:ser>
          <c:idx val="5"/>
          <c:order val="3"/>
          <c:tx>
            <c:strRef>
              <c:f>Toluenas!$AT$5</c:f>
              <c:strCache>
                <c:ptCount val="1"/>
                <c:pt idx="0">
                  <c:v>Tolueno metinė ribinė vertė</c:v>
                </c:pt>
              </c:strCache>
            </c:strRef>
          </c:tx>
          <c:spPr>
            <a:ln w="28575" cap="rnd">
              <a:solidFill>
                <a:srgbClr val="FF0000"/>
              </a:solidFill>
              <a:round/>
            </a:ln>
            <a:effectLst/>
          </c:spPr>
          <c:marker>
            <c:symbol val="none"/>
          </c:marker>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Toluenas!$AT$6:$AT$25</c:f>
              <c:numCache>
                <c:formatCode>General</c:formatCode>
                <c:ptCount val="20"/>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numCache>
            </c:numRef>
          </c:val>
          <c:smooth val="0"/>
          <c:extLst>
            <c:ext xmlns:c16="http://schemas.microsoft.com/office/drawing/2014/chart" uri="{C3380CC4-5D6E-409C-BE32-E72D297353CC}">
              <c16:uniqueId val="{00000003-11E0-4DE6-AC98-23A472BC2A11}"/>
            </c:ext>
          </c:extLst>
        </c:ser>
        <c:dLbls>
          <c:showLegendKey val="0"/>
          <c:showVal val="0"/>
          <c:showCatName val="0"/>
          <c:showSerName val="0"/>
          <c:showPercent val="0"/>
          <c:showBubbleSize val="0"/>
        </c:dLbls>
        <c:marker val="1"/>
        <c:smooth val="0"/>
        <c:axId val="613814064"/>
        <c:axId val="613813736"/>
      </c:lineChart>
      <c:catAx>
        <c:axId val="603305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03314232"/>
        <c:crosses val="autoZero"/>
        <c:auto val="1"/>
        <c:lblAlgn val="ctr"/>
        <c:lblOffset val="100"/>
        <c:noMultiLvlLbl val="0"/>
      </c:catAx>
      <c:valAx>
        <c:axId val="603314232"/>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Tolueno koncentracija, µg/m</a:t>
                </a:r>
                <a:r>
                  <a:rPr lang="lt-LT" sz="800" b="1" baseline="30000"/>
                  <a:t>3</a:t>
                </a:r>
                <a:endParaRPr lang="en-GB" sz="800" b="1" baseline="30000"/>
              </a:p>
            </c:rich>
          </c:tx>
          <c:layout>
            <c:manualLayout>
              <c:xMode val="edge"/>
              <c:yMode val="edge"/>
              <c:x val="2.2826312512969495E-2"/>
              <c:y val="2.1505376344086023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03305048"/>
        <c:crosses val="autoZero"/>
        <c:crossBetween val="between"/>
      </c:valAx>
      <c:valAx>
        <c:axId val="613813736"/>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Tolueno metinė ribinė svertė aplinkos ore, µg/m</a:t>
                </a:r>
                <a:r>
                  <a:rPr lang="lt-LT" sz="800" b="1" baseline="30000"/>
                  <a:t>3</a:t>
                </a:r>
                <a:endParaRPr lang="en-GB" sz="800" b="1" baseline="30000"/>
              </a:p>
            </c:rich>
          </c:tx>
          <c:layout>
            <c:manualLayout>
              <c:xMode val="edge"/>
              <c:yMode val="edge"/>
              <c:x val="0.9560074704295497"/>
              <c:y val="1.2903225806451613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814064"/>
        <c:crosses val="max"/>
        <c:crossBetween val="between"/>
      </c:valAx>
      <c:catAx>
        <c:axId val="613814064"/>
        <c:scaling>
          <c:orientation val="minMax"/>
        </c:scaling>
        <c:delete val="1"/>
        <c:axPos val="b"/>
        <c:numFmt formatCode="General" sourceLinked="1"/>
        <c:majorTickMark val="out"/>
        <c:minorTickMark val="none"/>
        <c:tickLblPos val="nextTo"/>
        <c:crossAx val="613813736"/>
        <c:crosses val="autoZero"/>
        <c:auto val="1"/>
        <c:lblAlgn val="ctr"/>
        <c:lblOffset val="100"/>
        <c:noMultiLvlLbl val="0"/>
      </c:catAx>
      <c:spPr>
        <a:noFill/>
        <a:ln>
          <a:noFill/>
        </a:ln>
        <a:effectLst/>
      </c:spPr>
    </c:plotArea>
    <c:legend>
      <c:legendPos val="b"/>
      <c:layout>
        <c:manualLayout>
          <c:xMode val="edge"/>
          <c:yMode val="edge"/>
          <c:x val="7.4672596823923673E-2"/>
          <c:y val="0.87857759715519446"/>
          <c:w val="0.84857968703279174"/>
          <c:h val="9.56159512319024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Toluenas!$AS$5</c:f>
              <c:strCache>
                <c:ptCount val="1"/>
                <c:pt idx="0">
                  <c:v>Vidutinė koncentracija 2015 m.</c:v>
                </c:pt>
              </c:strCache>
            </c:strRef>
          </c:tx>
          <c:spPr>
            <a:pattFill prst="lgCheck">
              <a:fgClr>
                <a:schemeClr val="tx1">
                  <a:lumMod val="75000"/>
                  <a:lumOff val="25000"/>
                </a:schemeClr>
              </a:fgClr>
              <a:bgClr>
                <a:schemeClr val="bg1"/>
              </a:bgClr>
            </a:pattFill>
            <a:ln>
              <a:solidFill>
                <a:schemeClr val="tx2">
                  <a:lumMod val="75000"/>
                </a:schemeClr>
              </a:solidFill>
            </a:ln>
            <a:effectLst/>
          </c:spPr>
          <c:invertIfNegative val="0"/>
          <c:dPt>
            <c:idx val="0"/>
            <c:invertIfNegative val="0"/>
            <c:bubble3D val="0"/>
            <c:spPr>
              <a:pattFill prst="lgCheck">
                <a:fgClr>
                  <a:schemeClr val="tx1">
                    <a:lumMod val="75000"/>
                    <a:lumOff val="25000"/>
                  </a:schemeClr>
                </a:fgClr>
                <a:bgClr>
                  <a:schemeClr val="bg1"/>
                </a:bgClr>
              </a:pattFill>
              <a:ln>
                <a:solidFill>
                  <a:schemeClr val="tx2">
                    <a:lumMod val="75000"/>
                  </a:schemeClr>
                </a:solidFill>
              </a:ln>
              <a:effectLst/>
            </c:spPr>
            <c:extLst>
              <c:ext xmlns:c16="http://schemas.microsoft.com/office/drawing/2014/chart" uri="{C3380CC4-5D6E-409C-BE32-E72D297353CC}">
                <c16:uniqueId val="{00000001-5260-44B9-9CEA-29B595A1926A}"/>
              </c:ext>
            </c:extLst>
          </c:dPt>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Toluenas!$AS$6:$AS$25</c:f>
              <c:numCache>
                <c:formatCode>0.00</c:formatCode>
                <c:ptCount val="20"/>
                <c:pt idx="0">
                  <c:v>1</c:v>
                </c:pt>
                <c:pt idx="1">
                  <c:v>0.9</c:v>
                </c:pt>
                <c:pt idx="2">
                  <c:v>0.8</c:v>
                </c:pt>
                <c:pt idx="3">
                  <c:v>1.2</c:v>
                </c:pt>
                <c:pt idx="4">
                  <c:v>1.1000000000000001</c:v>
                </c:pt>
                <c:pt idx="5">
                  <c:v>1</c:v>
                </c:pt>
                <c:pt idx="6">
                  <c:v>1.3</c:v>
                </c:pt>
                <c:pt idx="7">
                  <c:v>1.4</c:v>
                </c:pt>
                <c:pt idx="8">
                  <c:v>1.8</c:v>
                </c:pt>
                <c:pt idx="9">
                  <c:v>1</c:v>
                </c:pt>
                <c:pt idx="10">
                  <c:v>1</c:v>
                </c:pt>
                <c:pt idx="11">
                  <c:v>0.9</c:v>
                </c:pt>
                <c:pt idx="12">
                  <c:v>1.4</c:v>
                </c:pt>
                <c:pt idx="13">
                  <c:v>0.8</c:v>
                </c:pt>
                <c:pt idx="14">
                  <c:v>1.2</c:v>
                </c:pt>
                <c:pt idx="15">
                  <c:v>1.6</c:v>
                </c:pt>
                <c:pt idx="16">
                  <c:v>1</c:v>
                </c:pt>
                <c:pt idx="17">
                  <c:v>1.1000000000000001</c:v>
                </c:pt>
                <c:pt idx="18">
                  <c:v>1.5</c:v>
                </c:pt>
                <c:pt idx="19">
                  <c:v>1.3</c:v>
                </c:pt>
              </c:numCache>
            </c:numRef>
          </c:val>
          <c:extLst>
            <c:ext xmlns:c16="http://schemas.microsoft.com/office/drawing/2014/chart" uri="{C3380CC4-5D6E-409C-BE32-E72D297353CC}">
              <c16:uniqueId val="{00000002-5260-44B9-9CEA-29B595A1926A}"/>
            </c:ext>
          </c:extLst>
        </c:ser>
        <c:ser>
          <c:idx val="4"/>
          <c:order val="1"/>
          <c:tx>
            <c:strRef>
              <c:f>Toluenas!$AR$5</c:f>
              <c:strCache>
                <c:ptCount val="1"/>
                <c:pt idx="0">
                  <c:v>Vidutinė koncentracija 2016 m.</c:v>
                </c:pt>
              </c:strCache>
            </c:strRef>
          </c:tx>
          <c:spPr>
            <a:pattFill prst="openDmnd">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Toluenas!$AR$6:$AR$25</c:f>
              <c:numCache>
                <c:formatCode>0.00</c:formatCode>
                <c:ptCount val="20"/>
                <c:pt idx="0">
                  <c:v>1.9649999999999999</c:v>
                </c:pt>
                <c:pt idx="1">
                  <c:v>0.85</c:v>
                </c:pt>
                <c:pt idx="2">
                  <c:v>0.78499999999999992</c:v>
                </c:pt>
                <c:pt idx="3">
                  <c:v>0.66999999999999993</c:v>
                </c:pt>
                <c:pt idx="4">
                  <c:v>1.4950000000000001</c:v>
                </c:pt>
                <c:pt idx="5">
                  <c:v>1.7749999999999999</c:v>
                </c:pt>
                <c:pt idx="6">
                  <c:v>2.1</c:v>
                </c:pt>
                <c:pt idx="7">
                  <c:v>1.49</c:v>
                </c:pt>
                <c:pt idx="8">
                  <c:v>1.415</c:v>
                </c:pt>
                <c:pt idx="9">
                  <c:v>0.69</c:v>
                </c:pt>
                <c:pt idx="10">
                  <c:v>0.60000000000000009</c:v>
                </c:pt>
                <c:pt idx="11">
                  <c:v>0.75</c:v>
                </c:pt>
                <c:pt idx="12">
                  <c:v>1.84</c:v>
                </c:pt>
                <c:pt idx="13">
                  <c:v>1.84</c:v>
                </c:pt>
                <c:pt idx="14">
                  <c:v>1.19</c:v>
                </c:pt>
                <c:pt idx="15">
                  <c:v>1.57</c:v>
                </c:pt>
                <c:pt idx="16">
                  <c:v>1.48</c:v>
                </c:pt>
                <c:pt idx="17">
                  <c:v>0.72499999999999998</c:v>
                </c:pt>
                <c:pt idx="18">
                  <c:v>1.8149999999999999</c:v>
                </c:pt>
                <c:pt idx="19">
                  <c:v>0.57000000000000006</c:v>
                </c:pt>
              </c:numCache>
            </c:numRef>
          </c:val>
          <c:extLst>
            <c:ext xmlns:c16="http://schemas.microsoft.com/office/drawing/2014/chart" uri="{C3380CC4-5D6E-409C-BE32-E72D297353CC}">
              <c16:uniqueId val="{00000003-5260-44B9-9CEA-29B595A1926A}"/>
            </c:ext>
          </c:extLst>
        </c:ser>
        <c:ser>
          <c:idx val="3"/>
          <c:order val="2"/>
          <c:tx>
            <c:strRef>
              <c:f>Toluenas!$AQ$5</c:f>
              <c:strCache>
                <c:ptCount val="1"/>
                <c:pt idx="0">
                  <c:v>Vidutinė koncentracija 2017 m.</c:v>
                </c:pt>
              </c:strCache>
            </c:strRef>
          </c:tx>
          <c:spPr>
            <a:pattFill prst="narHorz">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Toluenas!$AQ$6:$AQ$25</c:f>
              <c:numCache>
                <c:formatCode>0.00</c:formatCode>
                <c:ptCount val="20"/>
                <c:pt idx="0">
                  <c:v>0.96499999999999997</c:v>
                </c:pt>
                <c:pt idx="1">
                  <c:v>1.77</c:v>
                </c:pt>
                <c:pt idx="2">
                  <c:v>1.345</c:v>
                </c:pt>
                <c:pt idx="3">
                  <c:v>0.83000000000000007</c:v>
                </c:pt>
                <c:pt idx="4">
                  <c:v>0.71</c:v>
                </c:pt>
                <c:pt idx="5">
                  <c:v>2.4900000000000002</c:v>
                </c:pt>
                <c:pt idx="6">
                  <c:v>1.2250000000000001</c:v>
                </c:pt>
                <c:pt idx="7">
                  <c:v>0.54499999999999993</c:v>
                </c:pt>
                <c:pt idx="8">
                  <c:v>0.435</c:v>
                </c:pt>
                <c:pt idx="9">
                  <c:v>0.56000000000000005</c:v>
                </c:pt>
                <c:pt idx="10">
                  <c:v>0.59499999999999997</c:v>
                </c:pt>
                <c:pt idx="11">
                  <c:v>1.125</c:v>
                </c:pt>
                <c:pt idx="12">
                  <c:v>0.66500000000000004</c:v>
                </c:pt>
                <c:pt idx="13">
                  <c:v>0.57499999999999996</c:v>
                </c:pt>
                <c:pt idx="14">
                  <c:v>0.86499999999999999</c:v>
                </c:pt>
                <c:pt idx="15">
                  <c:v>0.52499999999999991</c:v>
                </c:pt>
                <c:pt idx="16">
                  <c:v>0.57000000000000006</c:v>
                </c:pt>
                <c:pt idx="17">
                  <c:v>0.57000000000000006</c:v>
                </c:pt>
                <c:pt idx="18">
                  <c:v>1.0349999999999999</c:v>
                </c:pt>
                <c:pt idx="19">
                  <c:v>0.47</c:v>
                </c:pt>
              </c:numCache>
            </c:numRef>
          </c:val>
          <c:extLst>
            <c:ext xmlns:c16="http://schemas.microsoft.com/office/drawing/2014/chart" uri="{C3380CC4-5D6E-409C-BE32-E72D297353CC}">
              <c16:uniqueId val="{00000004-5260-44B9-9CEA-29B595A1926A}"/>
            </c:ext>
          </c:extLst>
        </c:ser>
        <c:ser>
          <c:idx val="2"/>
          <c:order val="3"/>
          <c:tx>
            <c:strRef>
              <c:f>Toluenas!$AP$5</c:f>
              <c:strCache>
                <c:ptCount val="1"/>
                <c:pt idx="0">
                  <c:v>Vidutinė koncentracija 2018 m.</c:v>
                </c:pt>
              </c:strCache>
            </c:strRef>
          </c:tx>
          <c:spPr>
            <a:pattFill prst="dkUp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Toluenas!$AP$6:$AP$25</c:f>
              <c:numCache>
                <c:formatCode>0.00</c:formatCode>
                <c:ptCount val="20"/>
                <c:pt idx="0">
                  <c:v>19.32</c:v>
                </c:pt>
                <c:pt idx="1">
                  <c:v>1.17</c:v>
                </c:pt>
                <c:pt idx="2">
                  <c:v>1.1100000000000001</c:v>
                </c:pt>
                <c:pt idx="3">
                  <c:v>0.61</c:v>
                </c:pt>
                <c:pt idx="4">
                  <c:v>15.875</c:v>
                </c:pt>
                <c:pt idx="5">
                  <c:v>0.89500000000000002</c:v>
                </c:pt>
                <c:pt idx="6">
                  <c:v>28.86</c:v>
                </c:pt>
                <c:pt idx="7">
                  <c:v>1.385</c:v>
                </c:pt>
                <c:pt idx="8">
                  <c:v>0.7</c:v>
                </c:pt>
                <c:pt idx="9">
                  <c:v>0.76</c:v>
                </c:pt>
                <c:pt idx="10">
                  <c:v>10.035</c:v>
                </c:pt>
                <c:pt idx="11">
                  <c:v>1.0049999999999999</c:v>
                </c:pt>
                <c:pt idx="12">
                  <c:v>0.99</c:v>
                </c:pt>
                <c:pt idx="13">
                  <c:v>0.65</c:v>
                </c:pt>
                <c:pt idx="14">
                  <c:v>0.95000000000000007</c:v>
                </c:pt>
                <c:pt idx="15">
                  <c:v>3.53</c:v>
                </c:pt>
                <c:pt idx="16">
                  <c:v>9.8699999999999992</c:v>
                </c:pt>
                <c:pt idx="17">
                  <c:v>0.73499999999999999</c:v>
                </c:pt>
                <c:pt idx="18">
                  <c:v>0.875</c:v>
                </c:pt>
                <c:pt idx="19">
                  <c:v>6.3</c:v>
                </c:pt>
              </c:numCache>
            </c:numRef>
          </c:val>
          <c:extLst>
            <c:ext xmlns:c16="http://schemas.microsoft.com/office/drawing/2014/chart" uri="{C3380CC4-5D6E-409C-BE32-E72D297353CC}">
              <c16:uniqueId val="{00000005-5260-44B9-9CEA-29B595A1926A}"/>
            </c:ext>
          </c:extLst>
        </c:ser>
        <c:ser>
          <c:idx val="6"/>
          <c:order val="4"/>
          <c:tx>
            <c:strRef>
              <c:f>Toluenas!$AO$5</c:f>
              <c:strCache>
                <c:ptCount val="1"/>
                <c:pt idx="0">
                  <c:v>Vidutinė koncentracija 2019 m.</c:v>
                </c:pt>
              </c:strCache>
            </c:strRef>
          </c:tx>
          <c:spPr>
            <a:pattFill prst="dkDn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5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Toluenas!$AO$6:$AO$25</c:f>
              <c:numCache>
                <c:formatCode>0.00</c:formatCode>
                <c:ptCount val="20"/>
                <c:pt idx="0">
                  <c:v>1.9649999999999999</c:v>
                </c:pt>
                <c:pt idx="1">
                  <c:v>0.85</c:v>
                </c:pt>
                <c:pt idx="2">
                  <c:v>0.78499999999999992</c:v>
                </c:pt>
                <c:pt idx="3">
                  <c:v>0.66999999999999993</c:v>
                </c:pt>
                <c:pt idx="4">
                  <c:v>1.4950000000000001</c:v>
                </c:pt>
                <c:pt idx="5">
                  <c:v>1.7749999999999999</c:v>
                </c:pt>
                <c:pt idx="6">
                  <c:v>2.1</c:v>
                </c:pt>
                <c:pt idx="7">
                  <c:v>1.49</c:v>
                </c:pt>
                <c:pt idx="8">
                  <c:v>1.415</c:v>
                </c:pt>
                <c:pt idx="9">
                  <c:v>0.69</c:v>
                </c:pt>
                <c:pt idx="10">
                  <c:v>0.60000000000000009</c:v>
                </c:pt>
                <c:pt idx="11">
                  <c:v>0.75</c:v>
                </c:pt>
                <c:pt idx="12">
                  <c:v>1.84</c:v>
                </c:pt>
                <c:pt idx="13">
                  <c:v>1.84</c:v>
                </c:pt>
                <c:pt idx="14">
                  <c:v>1.19</c:v>
                </c:pt>
                <c:pt idx="15">
                  <c:v>1.57</c:v>
                </c:pt>
                <c:pt idx="16">
                  <c:v>1.48</c:v>
                </c:pt>
                <c:pt idx="17">
                  <c:v>0.72499999999999998</c:v>
                </c:pt>
                <c:pt idx="18">
                  <c:v>1.8149999999999999</c:v>
                </c:pt>
                <c:pt idx="19">
                  <c:v>0.57000000000000006</c:v>
                </c:pt>
              </c:numCache>
            </c:numRef>
          </c:val>
          <c:extLst>
            <c:ext xmlns:c16="http://schemas.microsoft.com/office/drawing/2014/chart" uri="{C3380CC4-5D6E-409C-BE32-E72D297353CC}">
              <c16:uniqueId val="{00000006-5260-44B9-9CEA-29B595A1926A}"/>
            </c:ext>
          </c:extLst>
        </c:ser>
        <c:ser>
          <c:idx val="1"/>
          <c:order val="5"/>
          <c:tx>
            <c:strRef>
              <c:f>Toluenas!$AU$5</c:f>
              <c:strCache>
                <c:ptCount val="1"/>
                <c:pt idx="0">
                  <c:v>Vidutinė koncentracija už 2015-2019 metus</c:v>
                </c:pt>
              </c:strCache>
            </c:strRef>
          </c:tx>
          <c:spPr>
            <a:solidFill>
              <a:schemeClr val="accent2">
                <a:lumMod val="75000"/>
              </a:schemeClr>
            </a:solidFill>
            <a:ln>
              <a:solidFill>
                <a:schemeClr val="accent2">
                  <a:lumMod val="50000"/>
                </a:schemeClr>
              </a:solidFill>
            </a:ln>
            <a:effectLst/>
          </c:spPr>
          <c:invertIfNegative val="0"/>
          <c:dLbls>
            <c:dLbl>
              <c:idx val="0"/>
              <c:layout>
                <c:manualLayout>
                  <c:x val="-1.2452874302098077E-17"/>
                  <c:y val="-0.2626530913383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60-44B9-9CEA-29B595A1926A}"/>
                </c:ext>
              </c:extLst>
            </c:dLbl>
            <c:dLbl>
              <c:idx val="1"/>
              <c:layout>
                <c:manualLayout>
                  <c:x val="0"/>
                  <c:y val="-0.1209974915154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60-44B9-9CEA-29B595A1926A}"/>
                </c:ext>
              </c:extLst>
            </c:dLbl>
            <c:dLbl>
              <c:idx val="2"/>
              <c:layout>
                <c:manualLayout>
                  <c:x val="0"/>
                  <c:y val="-0.1209974915154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60-44B9-9CEA-29B595A1926A}"/>
                </c:ext>
              </c:extLst>
            </c:dLbl>
            <c:dLbl>
              <c:idx val="3"/>
              <c:layout>
                <c:manualLayout>
                  <c:x val="2.4905748604196154E-17"/>
                  <c:y val="-0.123948649845064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60-44B9-9CEA-29B595A1926A}"/>
                </c:ext>
              </c:extLst>
            </c:dLbl>
            <c:dLbl>
              <c:idx val="4"/>
              <c:layout>
                <c:manualLayout>
                  <c:x val="0"/>
                  <c:y val="-0.277408882986572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260-44B9-9CEA-29B595A1926A}"/>
                </c:ext>
              </c:extLst>
            </c:dLbl>
            <c:dLbl>
              <c:idx val="5"/>
              <c:layout>
                <c:manualLayout>
                  <c:x val="1.3585110718652357E-3"/>
                  <c:y val="-0.11214401652648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60-44B9-9CEA-29B595A1926A}"/>
                </c:ext>
              </c:extLst>
            </c:dLbl>
            <c:dLbl>
              <c:idx val="6"/>
              <c:layout>
                <c:manualLayout>
                  <c:x val="1.3585110718652357E-3"/>
                  <c:y val="-0.354138999557326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260-44B9-9CEA-29B595A1926A}"/>
                </c:ext>
              </c:extLst>
            </c:dLbl>
            <c:dLbl>
              <c:idx val="7"/>
              <c:layout>
                <c:manualLayout>
                  <c:x val="-4.9811497208392307E-17"/>
                  <c:y val="-0.11804633318577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260-44B9-9CEA-29B595A1926A}"/>
                </c:ext>
              </c:extLst>
            </c:dLbl>
            <c:dLbl>
              <c:idx val="8"/>
              <c:layout>
                <c:manualLayout>
                  <c:x val="0"/>
                  <c:y val="-0.120997491515419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260-44B9-9CEA-29B595A1926A}"/>
                </c:ext>
              </c:extLst>
            </c:dLbl>
            <c:dLbl>
              <c:idx val="9"/>
              <c:layout>
                <c:manualLayout>
                  <c:x val="0"/>
                  <c:y val="-0.12394864984506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260-44B9-9CEA-29B595A1926A}"/>
                </c:ext>
              </c:extLst>
            </c:dLbl>
            <c:dLbl>
              <c:idx val="10"/>
              <c:layout>
                <c:manualLayout>
                  <c:x val="-9.9622994416784614E-17"/>
                  <c:y val="-0.17411834144901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260-44B9-9CEA-29B595A1926A}"/>
                </c:ext>
              </c:extLst>
            </c:dLbl>
            <c:dLbl>
              <c:idx val="11"/>
              <c:layout>
                <c:manualLayout>
                  <c:x val="-9.9622994416784614E-17"/>
                  <c:y val="-0.12689980817470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260-44B9-9CEA-29B595A1926A}"/>
                </c:ext>
              </c:extLst>
            </c:dLbl>
            <c:dLbl>
              <c:idx val="12"/>
              <c:layout>
                <c:manualLayout>
                  <c:x val="0"/>
                  <c:y val="-0.12394864984506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260-44B9-9CEA-29B595A1926A}"/>
                </c:ext>
              </c:extLst>
            </c:dLbl>
            <c:dLbl>
              <c:idx val="13"/>
              <c:layout>
                <c:manualLayout>
                  <c:x val="1.3585110718652357E-3"/>
                  <c:y val="-0.1209974915154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260-44B9-9CEA-29B595A1926A}"/>
                </c:ext>
              </c:extLst>
            </c:dLbl>
            <c:dLbl>
              <c:idx val="14"/>
              <c:layout>
                <c:manualLayout>
                  <c:x val="-9.9622994416784614E-17"/>
                  <c:y val="-0.120997491515419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260-44B9-9CEA-29B595A1926A}"/>
                </c:ext>
              </c:extLst>
            </c:dLbl>
            <c:dLbl>
              <c:idx val="15"/>
              <c:layout>
                <c:manualLayout>
                  <c:x val="0"/>
                  <c:y val="-0.11214401652648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260-44B9-9CEA-29B595A1926A}"/>
                </c:ext>
              </c:extLst>
            </c:dLbl>
            <c:dLbl>
              <c:idx val="16"/>
              <c:layout>
                <c:manualLayout>
                  <c:x val="-9.9622994416784614E-17"/>
                  <c:y val="-0.168216024789729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260-44B9-9CEA-29B595A1926A}"/>
                </c:ext>
              </c:extLst>
            </c:dLbl>
            <c:dLbl>
              <c:idx val="17"/>
              <c:layout>
                <c:manualLayout>
                  <c:x val="0"/>
                  <c:y val="-0.126899808174708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260-44B9-9CEA-29B595A1926A}"/>
                </c:ext>
              </c:extLst>
            </c:dLbl>
            <c:dLbl>
              <c:idx val="18"/>
              <c:layout>
                <c:manualLayout>
                  <c:x val="1.358511071865136E-3"/>
                  <c:y val="-0.115095174856131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260-44B9-9CEA-29B595A1926A}"/>
                </c:ext>
              </c:extLst>
            </c:dLbl>
            <c:dLbl>
              <c:idx val="19"/>
              <c:layout>
                <c:manualLayout>
                  <c:x val="0"/>
                  <c:y val="-0.112144016526486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260-44B9-9CEA-29B595A1926A}"/>
                </c:ext>
              </c:extLst>
            </c:dLbl>
            <c:spPr>
              <a:noFill/>
              <a:ln>
                <a:noFill/>
              </a:ln>
              <a:effectLst/>
            </c:spPr>
            <c:txPr>
              <a:bodyPr rot="0" spcFirstLastPara="1" vertOverflow="ellipsis" vert="horz" wrap="square" anchor="ctr" anchorCtr="1"/>
              <a:lstStyle/>
              <a:p>
                <a:pPr>
                  <a:defRPr sz="900" b="1" i="1" u="sng"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Toluenas!$AU$6:$AU$25</c:f>
              <c:numCache>
                <c:formatCode>0.00</c:formatCode>
                <c:ptCount val="20"/>
                <c:pt idx="0">
                  <c:v>5.0430000000000001</c:v>
                </c:pt>
                <c:pt idx="1">
                  <c:v>1.1080000000000001</c:v>
                </c:pt>
                <c:pt idx="2">
                  <c:v>0.96500000000000008</c:v>
                </c:pt>
                <c:pt idx="3">
                  <c:v>0.79599999999999993</c:v>
                </c:pt>
                <c:pt idx="4">
                  <c:v>4.1350000000000007</c:v>
                </c:pt>
                <c:pt idx="5">
                  <c:v>1.5870000000000002</c:v>
                </c:pt>
                <c:pt idx="6">
                  <c:v>7.117</c:v>
                </c:pt>
                <c:pt idx="7">
                  <c:v>1.262</c:v>
                </c:pt>
                <c:pt idx="8">
                  <c:v>1.153</c:v>
                </c:pt>
                <c:pt idx="9">
                  <c:v>0.74</c:v>
                </c:pt>
                <c:pt idx="10">
                  <c:v>2.5659999999999998</c:v>
                </c:pt>
                <c:pt idx="11">
                  <c:v>0.90600000000000003</c:v>
                </c:pt>
                <c:pt idx="12">
                  <c:v>1.347</c:v>
                </c:pt>
                <c:pt idx="13">
                  <c:v>1.141</c:v>
                </c:pt>
                <c:pt idx="14">
                  <c:v>1.0790000000000002</c:v>
                </c:pt>
                <c:pt idx="15">
                  <c:v>1.7589999999999999</c:v>
                </c:pt>
                <c:pt idx="16">
                  <c:v>2.88</c:v>
                </c:pt>
                <c:pt idx="17">
                  <c:v>0.77100000000000013</c:v>
                </c:pt>
                <c:pt idx="18">
                  <c:v>1.4079999999999999</c:v>
                </c:pt>
                <c:pt idx="19">
                  <c:v>1.8420000000000001</c:v>
                </c:pt>
              </c:numCache>
            </c:numRef>
          </c:val>
          <c:extLst>
            <c:ext xmlns:c16="http://schemas.microsoft.com/office/drawing/2014/chart" uri="{C3380CC4-5D6E-409C-BE32-E72D297353CC}">
              <c16:uniqueId val="{00000007-5260-44B9-9CEA-29B595A1926A}"/>
            </c:ext>
          </c:extLst>
        </c:ser>
        <c:dLbls>
          <c:showLegendKey val="0"/>
          <c:showVal val="0"/>
          <c:showCatName val="0"/>
          <c:showSerName val="0"/>
          <c:showPercent val="0"/>
          <c:showBubbleSize val="0"/>
        </c:dLbls>
        <c:gapWidth val="150"/>
        <c:axId val="603305048"/>
        <c:axId val="603314232"/>
      </c:barChart>
      <c:lineChart>
        <c:grouping val="standard"/>
        <c:varyColors val="0"/>
        <c:ser>
          <c:idx val="5"/>
          <c:order val="6"/>
          <c:tx>
            <c:strRef>
              <c:f>Toluenas!$AT$5</c:f>
              <c:strCache>
                <c:ptCount val="1"/>
                <c:pt idx="0">
                  <c:v>Tolueno metinė ribinė vertė</c:v>
                </c:pt>
              </c:strCache>
            </c:strRef>
          </c:tx>
          <c:spPr>
            <a:ln w="28575" cap="rnd">
              <a:solidFill>
                <a:srgbClr val="FF0000"/>
              </a:solidFill>
              <a:round/>
            </a:ln>
            <a:effectLst/>
          </c:spPr>
          <c:marker>
            <c:symbol val="none"/>
          </c:marker>
          <c:cat>
            <c:strRef>
              <c:f>Toluenas!$AF$6:$AF$25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Toluenas!$AT$6:$AT$25</c:f>
              <c:numCache>
                <c:formatCode>General</c:formatCode>
                <c:ptCount val="20"/>
                <c:pt idx="0">
                  <c:v>600</c:v>
                </c:pt>
                <c:pt idx="1">
                  <c:v>600</c:v>
                </c:pt>
                <c:pt idx="2">
                  <c:v>600</c:v>
                </c:pt>
                <c:pt idx="3">
                  <c:v>600</c:v>
                </c:pt>
                <c:pt idx="4">
                  <c:v>600</c:v>
                </c:pt>
                <c:pt idx="5">
                  <c:v>600</c:v>
                </c:pt>
                <c:pt idx="6">
                  <c:v>600</c:v>
                </c:pt>
                <c:pt idx="7">
                  <c:v>600</c:v>
                </c:pt>
                <c:pt idx="8">
                  <c:v>600</c:v>
                </c:pt>
                <c:pt idx="9">
                  <c:v>600</c:v>
                </c:pt>
                <c:pt idx="10">
                  <c:v>600</c:v>
                </c:pt>
                <c:pt idx="11">
                  <c:v>600</c:v>
                </c:pt>
                <c:pt idx="12">
                  <c:v>600</c:v>
                </c:pt>
                <c:pt idx="13">
                  <c:v>600</c:v>
                </c:pt>
                <c:pt idx="14">
                  <c:v>600</c:v>
                </c:pt>
                <c:pt idx="15">
                  <c:v>600</c:v>
                </c:pt>
                <c:pt idx="16">
                  <c:v>600</c:v>
                </c:pt>
                <c:pt idx="17">
                  <c:v>600</c:v>
                </c:pt>
                <c:pt idx="18">
                  <c:v>600</c:v>
                </c:pt>
                <c:pt idx="19">
                  <c:v>600</c:v>
                </c:pt>
              </c:numCache>
            </c:numRef>
          </c:val>
          <c:smooth val="0"/>
          <c:extLst>
            <c:ext xmlns:c16="http://schemas.microsoft.com/office/drawing/2014/chart" uri="{C3380CC4-5D6E-409C-BE32-E72D297353CC}">
              <c16:uniqueId val="{00000008-5260-44B9-9CEA-29B595A1926A}"/>
            </c:ext>
          </c:extLst>
        </c:ser>
        <c:dLbls>
          <c:showLegendKey val="0"/>
          <c:showVal val="0"/>
          <c:showCatName val="0"/>
          <c:showSerName val="0"/>
          <c:showPercent val="0"/>
          <c:showBubbleSize val="0"/>
        </c:dLbls>
        <c:marker val="1"/>
        <c:smooth val="0"/>
        <c:axId val="613814064"/>
        <c:axId val="613813736"/>
      </c:lineChart>
      <c:catAx>
        <c:axId val="603305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03314232"/>
        <c:crosses val="autoZero"/>
        <c:auto val="1"/>
        <c:lblAlgn val="ctr"/>
        <c:lblOffset val="100"/>
        <c:noMultiLvlLbl val="0"/>
      </c:catAx>
      <c:valAx>
        <c:axId val="60331423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Tolueno koncentracija, µg/m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03305048"/>
        <c:crosses val="autoZero"/>
        <c:crossBetween val="between"/>
      </c:valAx>
      <c:valAx>
        <c:axId val="613813736"/>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Tolueno metinė ribinė svertė aplinkos ore, µg/m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613814064"/>
        <c:crosses val="max"/>
        <c:crossBetween val="between"/>
      </c:valAx>
      <c:catAx>
        <c:axId val="613814064"/>
        <c:scaling>
          <c:orientation val="minMax"/>
        </c:scaling>
        <c:delete val="1"/>
        <c:axPos val="b"/>
        <c:numFmt formatCode="General" sourceLinked="1"/>
        <c:majorTickMark val="out"/>
        <c:minorTickMark val="none"/>
        <c:tickLblPos val="nextTo"/>
        <c:crossAx val="613813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Etilbenzenas!$AG$5</c:f>
              <c:strCache>
                <c:ptCount val="1"/>
                <c:pt idx="0">
                  <c:v>Šiltasis sezonas 2019 m.</c:v>
                </c:pt>
              </c:strCache>
            </c:strRef>
          </c:tx>
          <c:spPr>
            <a:solidFill>
              <a:srgbClr val="92D050"/>
            </a:solidFill>
            <a:ln>
              <a:solidFill>
                <a:schemeClr val="accent3">
                  <a:lumMod val="50000"/>
                </a:schemeClr>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Etilbenzenas!$AG$6:$AG$25</c:f>
              <c:numCache>
                <c:formatCode>General</c:formatCode>
                <c:ptCount val="20"/>
                <c:pt idx="0">
                  <c:v>0.45</c:v>
                </c:pt>
                <c:pt idx="1">
                  <c:v>0.45</c:v>
                </c:pt>
                <c:pt idx="2">
                  <c:v>0.45</c:v>
                </c:pt>
                <c:pt idx="3">
                  <c:v>0.9</c:v>
                </c:pt>
                <c:pt idx="4">
                  <c:v>0.45</c:v>
                </c:pt>
                <c:pt idx="5">
                  <c:v>0.45</c:v>
                </c:pt>
                <c:pt idx="6">
                  <c:v>0.45</c:v>
                </c:pt>
                <c:pt idx="7">
                  <c:v>0.65</c:v>
                </c:pt>
                <c:pt idx="8">
                  <c:v>0.44</c:v>
                </c:pt>
                <c:pt idx="9">
                  <c:v>0.44</c:v>
                </c:pt>
                <c:pt idx="10">
                  <c:v>0.45</c:v>
                </c:pt>
                <c:pt idx="11">
                  <c:v>0.47</c:v>
                </c:pt>
                <c:pt idx="12">
                  <c:v>2.1800000000000002</c:v>
                </c:pt>
                <c:pt idx="13">
                  <c:v>0.45</c:v>
                </c:pt>
                <c:pt idx="14">
                  <c:v>1.48</c:v>
                </c:pt>
                <c:pt idx="15">
                  <c:v>0.45</c:v>
                </c:pt>
                <c:pt idx="16">
                  <c:v>1.74</c:v>
                </c:pt>
                <c:pt idx="17">
                  <c:v>0.45</c:v>
                </c:pt>
                <c:pt idx="18">
                  <c:v>0.59</c:v>
                </c:pt>
                <c:pt idx="19">
                  <c:v>0.45</c:v>
                </c:pt>
              </c:numCache>
            </c:numRef>
          </c:val>
          <c:extLst>
            <c:ext xmlns:c16="http://schemas.microsoft.com/office/drawing/2014/chart" uri="{C3380CC4-5D6E-409C-BE32-E72D297353CC}">
              <c16:uniqueId val="{00000000-A35B-4AA2-93C4-9F143A628D6D}"/>
            </c:ext>
          </c:extLst>
        </c:ser>
        <c:ser>
          <c:idx val="1"/>
          <c:order val="1"/>
          <c:tx>
            <c:strRef>
              <c:f>Etilbenzenas!$AH$5</c:f>
              <c:strCache>
                <c:ptCount val="1"/>
                <c:pt idx="0">
                  <c:v>Šaltasis sezonas 2019 m.</c:v>
                </c:pt>
              </c:strCache>
            </c:strRef>
          </c:tx>
          <c:spPr>
            <a:solidFill>
              <a:srgbClr val="00B0F0"/>
            </a:solidFill>
            <a:ln>
              <a:solidFill>
                <a:srgbClr val="0070C0"/>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Etilbenzenas!$AH$6:$AH$25</c:f>
              <c:numCache>
                <c:formatCode>General</c:formatCode>
                <c:ptCount val="20"/>
                <c:pt idx="0">
                  <c:v>0.51</c:v>
                </c:pt>
                <c:pt idx="1">
                  <c:v>0.51</c:v>
                </c:pt>
                <c:pt idx="2">
                  <c:v>4.5</c:v>
                </c:pt>
                <c:pt idx="3">
                  <c:v>0.51</c:v>
                </c:pt>
                <c:pt idx="4">
                  <c:v>3.48</c:v>
                </c:pt>
                <c:pt idx="5">
                  <c:v>0.5</c:v>
                </c:pt>
                <c:pt idx="6">
                  <c:v>2.2200000000000002</c:v>
                </c:pt>
                <c:pt idx="7">
                  <c:v>1.1599999999999999</c:v>
                </c:pt>
                <c:pt idx="8">
                  <c:v>1.07</c:v>
                </c:pt>
                <c:pt idx="9">
                  <c:v>0.51</c:v>
                </c:pt>
                <c:pt idx="10">
                  <c:v>0.51</c:v>
                </c:pt>
                <c:pt idx="11">
                  <c:v>5.14</c:v>
                </c:pt>
                <c:pt idx="12">
                  <c:v>0.51</c:v>
                </c:pt>
                <c:pt idx="13">
                  <c:v>11.2</c:v>
                </c:pt>
                <c:pt idx="14">
                  <c:v>0.51</c:v>
                </c:pt>
                <c:pt idx="15">
                  <c:v>0.51</c:v>
                </c:pt>
                <c:pt idx="16">
                  <c:v>0.51</c:v>
                </c:pt>
                <c:pt idx="17">
                  <c:v>0.51</c:v>
                </c:pt>
                <c:pt idx="18">
                  <c:v>0.51</c:v>
                </c:pt>
                <c:pt idx="19">
                  <c:v>0.51</c:v>
                </c:pt>
              </c:numCache>
            </c:numRef>
          </c:val>
          <c:extLst>
            <c:ext xmlns:c16="http://schemas.microsoft.com/office/drawing/2014/chart" uri="{C3380CC4-5D6E-409C-BE32-E72D297353CC}">
              <c16:uniqueId val="{00000001-A35B-4AA2-93C4-9F143A628D6D}"/>
            </c:ext>
          </c:extLst>
        </c:ser>
        <c:ser>
          <c:idx val="6"/>
          <c:order val="2"/>
          <c:tx>
            <c:strRef>
              <c:f>Etilbenzenas!$AO$5</c:f>
              <c:strCache>
                <c:ptCount val="1"/>
                <c:pt idx="0">
                  <c:v>Vidutinė koncentracija 2019 m.</c:v>
                </c:pt>
              </c:strCache>
            </c:strRef>
          </c:tx>
          <c:spPr>
            <a:pattFill prst="dkUpDiag">
              <a:fgClr>
                <a:schemeClr val="tx1">
                  <a:lumMod val="75000"/>
                  <a:lumOff val="25000"/>
                </a:schemeClr>
              </a:fgClr>
              <a:bgClr>
                <a:schemeClr val="bg1"/>
              </a:bgClr>
            </a:pattFill>
            <a:ln>
              <a:solidFill>
                <a:schemeClr val="tx1"/>
              </a:solidFill>
            </a:ln>
            <a:effectLst/>
          </c:spPr>
          <c:invertIfNegative val="0"/>
          <c:dLbls>
            <c:spPr>
              <a:noFill/>
              <a:ln>
                <a:noFill/>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Etilbenzenas!$AO$6:$AO$25</c:f>
              <c:numCache>
                <c:formatCode>0.00</c:formatCode>
                <c:ptCount val="20"/>
                <c:pt idx="0">
                  <c:v>0.48</c:v>
                </c:pt>
                <c:pt idx="1">
                  <c:v>0.48</c:v>
                </c:pt>
                <c:pt idx="2">
                  <c:v>2.4750000000000001</c:v>
                </c:pt>
                <c:pt idx="3">
                  <c:v>0.70500000000000007</c:v>
                </c:pt>
                <c:pt idx="4">
                  <c:v>1.9650000000000001</c:v>
                </c:pt>
                <c:pt idx="5">
                  <c:v>0.47499999999999998</c:v>
                </c:pt>
                <c:pt idx="6">
                  <c:v>1.3350000000000002</c:v>
                </c:pt>
                <c:pt idx="7">
                  <c:v>0.90500000000000003</c:v>
                </c:pt>
                <c:pt idx="8">
                  <c:v>0.755</c:v>
                </c:pt>
                <c:pt idx="9">
                  <c:v>0.47499999999999998</c:v>
                </c:pt>
                <c:pt idx="10">
                  <c:v>0.48</c:v>
                </c:pt>
                <c:pt idx="11">
                  <c:v>2.8049999999999997</c:v>
                </c:pt>
                <c:pt idx="12">
                  <c:v>1.3450000000000002</c:v>
                </c:pt>
                <c:pt idx="13">
                  <c:v>5.8249999999999993</c:v>
                </c:pt>
                <c:pt idx="14">
                  <c:v>0.995</c:v>
                </c:pt>
                <c:pt idx="15">
                  <c:v>0.48</c:v>
                </c:pt>
                <c:pt idx="16">
                  <c:v>1.125</c:v>
                </c:pt>
                <c:pt idx="17">
                  <c:v>0.48</c:v>
                </c:pt>
                <c:pt idx="18">
                  <c:v>0.55000000000000004</c:v>
                </c:pt>
                <c:pt idx="19">
                  <c:v>0.48</c:v>
                </c:pt>
              </c:numCache>
            </c:numRef>
          </c:val>
          <c:extLst>
            <c:ext xmlns:c16="http://schemas.microsoft.com/office/drawing/2014/chart" uri="{C3380CC4-5D6E-409C-BE32-E72D297353CC}">
              <c16:uniqueId val="{00000002-A35B-4AA2-93C4-9F143A628D6D}"/>
            </c:ext>
          </c:extLst>
        </c:ser>
        <c:dLbls>
          <c:showLegendKey val="0"/>
          <c:showVal val="0"/>
          <c:showCatName val="0"/>
          <c:showSerName val="0"/>
          <c:showPercent val="0"/>
          <c:showBubbleSize val="0"/>
        </c:dLbls>
        <c:gapWidth val="150"/>
        <c:axId val="437524704"/>
        <c:axId val="437525032"/>
      </c:barChart>
      <c:lineChart>
        <c:grouping val="standard"/>
        <c:varyColors val="0"/>
        <c:ser>
          <c:idx val="5"/>
          <c:order val="3"/>
          <c:tx>
            <c:strRef>
              <c:f>Etilbenzenas!$AT$5</c:f>
              <c:strCache>
                <c:ptCount val="1"/>
                <c:pt idx="0">
                  <c:v>Etilbenzeno metinė ribinė vertė</c:v>
                </c:pt>
              </c:strCache>
            </c:strRef>
          </c:tx>
          <c:spPr>
            <a:ln w="28575" cap="rnd">
              <a:solidFill>
                <a:srgbClr val="FF0000"/>
              </a:solidFill>
              <a:round/>
            </a:ln>
            <a:effectLst/>
          </c:spPr>
          <c:marker>
            <c:symbol val="none"/>
          </c:marker>
          <c:cat>
            <c:strRef>
              <c:f>Etilbenzenas!$AF$6:$AF$25</c:f>
              <c:strCache>
                <c:ptCount val="20"/>
                <c:pt idx="0">
                  <c:v>Aukštelkė</c:v>
                </c:pt>
                <c:pt idx="1">
                  <c:v>Bazilionai</c:v>
                </c:pt>
                <c:pt idx="2">
                  <c:v>Rimučiai</c:v>
                </c:pt>
                <c:pt idx="3">
                  <c:v>Micaičiai</c:v>
                </c:pt>
                <c:pt idx="4">
                  <c:v>Kuršėnai, Ventos g.</c:v>
                </c:pt>
                <c:pt idx="5">
                  <c:v>Raudėnai</c:v>
                </c:pt>
                <c:pt idx="6">
                  <c:v>Kuršėnai Vydūno g.</c:v>
                </c:pt>
                <c:pt idx="7">
                  <c:v>Kuršėnai Vilniaus g.</c:v>
                </c:pt>
                <c:pt idx="8">
                  <c:v>Kužiai</c:v>
                </c:pt>
                <c:pt idx="9">
                  <c:v>Gruždžiai</c:v>
                </c:pt>
                <c:pt idx="10">
                  <c:v>Šakyna</c:v>
                </c:pt>
                <c:pt idx="11">
                  <c:v>Račiai</c:v>
                </c:pt>
                <c:pt idx="12">
                  <c:v>Aukštrakiai, Jurgeliškių g.</c:v>
                </c:pt>
                <c:pt idx="13">
                  <c:v>Aukštrakiai Bridų g.</c:v>
                </c:pt>
                <c:pt idx="14">
                  <c:v>Meškuičiai</c:v>
                </c:pt>
                <c:pt idx="15">
                  <c:v>Ginkūnai Aušros g.</c:v>
                </c:pt>
                <c:pt idx="16">
                  <c:v>Ginkūnai Žeimių g.</c:v>
                </c:pt>
                <c:pt idx="17">
                  <c:v>Žeimiai</c:v>
                </c:pt>
                <c:pt idx="18">
                  <c:v>Kairiai, Plento g.</c:v>
                </c:pt>
                <c:pt idx="19">
                  <c:v>Kairiai, Ežero g.</c:v>
                </c:pt>
              </c:strCache>
            </c:strRef>
          </c:cat>
          <c:val>
            <c:numRef>
              <c:f>Etilbenzenas!$AT$6:$AT$25</c:f>
              <c:numCache>
                <c:formatCode>General</c:formatCode>
                <c:ptCount val="20"/>
                <c:pt idx="0">
                  <c:v>20</c:v>
                </c:pt>
                <c:pt idx="1">
                  <c:v>20</c:v>
                </c:pt>
                <c:pt idx="2">
                  <c:v>20</c:v>
                </c:pt>
                <c:pt idx="3">
                  <c:v>20</c:v>
                </c:pt>
                <c:pt idx="4">
                  <c:v>20</c:v>
                </c:pt>
                <c:pt idx="5">
                  <c:v>20</c:v>
                </c:pt>
                <c:pt idx="6">
                  <c:v>20</c:v>
                </c:pt>
                <c:pt idx="7">
                  <c:v>20</c:v>
                </c:pt>
                <c:pt idx="8">
                  <c:v>20</c:v>
                </c:pt>
                <c:pt idx="9">
                  <c:v>20</c:v>
                </c:pt>
                <c:pt idx="10">
                  <c:v>20</c:v>
                </c:pt>
                <c:pt idx="11">
                  <c:v>20</c:v>
                </c:pt>
                <c:pt idx="12">
                  <c:v>20</c:v>
                </c:pt>
                <c:pt idx="13">
                  <c:v>20</c:v>
                </c:pt>
                <c:pt idx="14">
                  <c:v>20</c:v>
                </c:pt>
                <c:pt idx="15">
                  <c:v>20</c:v>
                </c:pt>
                <c:pt idx="16">
                  <c:v>20</c:v>
                </c:pt>
                <c:pt idx="17">
                  <c:v>20</c:v>
                </c:pt>
                <c:pt idx="18">
                  <c:v>20</c:v>
                </c:pt>
                <c:pt idx="19">
                  <c:v>20</c:v>
                </c:pt>
              </c:numCache>
            </c:numRef>
          </c:val>
          <c:smooth val="0"/>
          <c:extLst>
            <c:ext xmlns:c16="http://schemas.microsoft.com/office/drawing/2014/chart" uri="{C3380CC4-5D6E-409C-BE32-E72D297353CC}">
              <c16:uniqueId val="{00000003-A35B-4AA2-93C4-9F143A628D6D}"/>
            </c:ext>
          </c:extLst>
        </c:ser>
        <c:dLbls>
          <c:showLegendKey val="0"/>
          <c:showVal val="0"/>
          <c:showCatName val="0"/>
          <c:showSerName val="0"/>
          <c:showPercent val="0"/>
          <c:showBubbleSize val="0"/>
        </c:dLbls>
        <c:marker val="1"/>
        <c:smooth val="0"/>
        <c:axId val="437524704"/>
        <c:axId val="437525032"/>
      </c:lineChart>
      <c:catAx>
        <c:axId val="43752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7525032"/>
        <c:crosses val="autoZero"/>
        <c:auto val="1"/>
        <c:lblAlgn val="ctr"/>
        <c:lblOffset val="100"/>
        <c:noMultiLvlLbl val="0"/>
      </c:catAx>
      <c:valAx>
        <c:axId val="437525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800" b="1"/>
                  <a:t>Etilbenzeno koncentracija, µg/m</a:t>
                </a:r>
                <a:r>
                  <a:rPr lang="lt-LT" sz="800" b="1" baseline="30000"/>
                  <a:t>3</a:t>
                </a:r>
                <a:endParaRPr lang="en-GB" sz="800" b="1" baseline="3000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3752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E56D2-0C50-4816-96D7-A9816CFC4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27096</Words>
  <Characters>15446</Characters>
  <Application>Microsoft Office Word</Application>
  <DocSecurity>0</DocSecurity>
  <Lines>128</Lines>
  <Paragraphs>84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Mantas Pranskevičius</dc:creator>
  <cp:lastModifiedBy>Audrius Desrius</cp:lastModifiedBy>
  <cp:revision>2</cp:revision>
  <cp:lastPrinted>2018-12-21T11:42:00Z</cp:lastPrinted>
  <dcterms:created xsi:type="dcterms:W3CDTF">2019-12-17T08:00:00Z</dcterms:created>
  <dcterms:modified xsi:type="dcterms:W3CDTF">2019-12-17T08:00:00Z</dcterms:modified>
</cp:coreProperties>
</file>